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846"/>
        <w:gridCol w:w="992"/>
        <w:gridCol w:w="5368"/>
        <w:gridCol w:w="2422"/>
      </w:tblGrid>
      <w:tr w:rsidR="00D54E64" w:rsidRPr="00D54E64" w14:paraId="6AD8E8F0" w14:textId="1F5FEC17" w:rsidTr="00C962D3">
        <w:trPr>
          <w:trHeight w:val="849"/>
        </w:trPr>
        <w:tc>
          <w:tcPr>
            <w:tcW w:w="7206" w:type="dxa"/>
            <w:gridSpan w:val="3"/>
            <w:tcBorders>
              <w:top w:val="single" w:sz="4" w:space="0" w:color="008576"/>
              <w:left w:val="single" w:sz="4" w:space="0" w:color="008576"/>
              <w:bottom w:val="single" w:sz="4" w:space="0" w:color="008576"/>
              <w:right w:val="single" w:sz="4" w:space="0" w:color="008576"/>
            </w:tcBorders>
            <w:shd w:val="clear" w:color="auto" w:fill="0096D7"/>
            <w:vAlign w:val="center"/>
          </w:tcPr>
          <w:p w14:paraId="68324048" w14:textId="0900B6B3" w:rsidR="005A3382" w:rsidRPr="00D54E64" w:rsidRDefault="005A3382" w:rsidP="00C006F4">
            <w:pPr>
              <w:rPr>
                <w:rFonts w:cs="Arial"/>
                <w:b/>
                <w:bCs/>
                <w:color w:val="FFFFFF" w:themeColor="background1"/>
                <w:sz w:val="40"/>
                <w:szCs w:val="40"/>
              </w:rPr>
            </w:pPr>
            <w:r w:rsidRPr="00D54E64">
              <w:rPr>
                <w:rFonts w:cs="Arial"/>
                <w:b/>
                <w:bCs/>
                <w:color w:val="FFFFFF" w:themeColor="background1"/>
                <w:sz w:val="40"/>
                <w:szCs w:val="40"/>
              </w:rPr>
              <w:t>DCUSA Consultation</w:t>
            </w:r>
          </w:p>
        </w:tc>
        <w:tc>
          <w:tcPr>
            <w:tcW w:w="2422" w:type="dxa"/>
            <w:tcBorders>
              <w:top w:val="single" w:sz="4" w:space="0" w:color="008576"/>
              <w:left w:val="single" w:sz="4" w:space="0" w:color="008576"/>
              <w:bottom w:val="single" w:sz="4" w:space="0" w:color="008576"/>
              <w:right w:val="single" w:sz="4" w:space="0" w:color="008576"/>
            </w:tcBorders>
            <w:shd w:val="clear" w:color="auto" w:fill="0096D7"/>
            <w:vAlign w:val="center"/>
          </w:tcPr>
          <w:p w14:paraId="3DF0F790" w14:textId="7B529905" w:rsidR="005A3382" w:rsidRPr="00B83EF3" w:rsidRDefault="007F1955" w:rsidP="00C006F4">
            <w:pPr>
              <w:rPr>
                <w:rFonts w:cs="Arial"/>
                <w:b/>
                <w:bCs/>
                <w:color w:val="FFFFFF" w:themeColor="background1"/>
              </w:rPr>
            </w:pPr>
            <w:r w:rsidRPr="00B83EF3">
              <w:rPr>
                <w:rFonts w:cs="Arial"/>
                <w:b/>
                <w:bCs/>
                <w:color w:val="FFFFFF" w:themeColor="background1"/>
              </w:rPr>
              <w:t>At what stage is this document in the process?</w:t>
            </w:r>
          </w:p>
        </w:tc>
      </w:tr>
      <w:tr w:rsidR="00354313" w14:paraId="44E8021E" w14:textId="0593297F" w:rsidTr="00AD1AC1">
        <w:trPr>
          <w:trHeight w:val="1020"/>
        </w:trPr>
        <w:tc>
          <w:tcPr>
            <w:tcW w:w="7206" w:type="dxa"/>
            <w:gridSpan w:val="3"/>
            <w:tcBorders>
              <w:top w:val="single" w:sz="4" w:space="0" w:color="008576"/>
              <w:left w:val="single" w:sz="4" w:space="0" w:color="008576"/>
              <w:bottom w:val="single" w:sz="4" w:space="0" w:color="FFFFFF" w:themeColor="background1"/>
              <w:right w:val="single" w:sz="4" w:space="0" w:color="FFFFFF"/>
            </w:tcBorders>
          </w:tcPr>
          <w:p w14:paraId="077C4176" w14:textId="7E1DE135" w:rsidR="00354313" w:rsidRPr="003908D8" w:rsidRDefault="00354313" w:rsidP="007246AD">
            <w:pPr>
              <w:rPr>
                <w:rFonts w:cs="Arial"/>
                <w:b/>
                <w:bCs/>
                <w:color w:val="008576"/>
                <w:sz w:val="80"/>
                <w:szCs w:val="80"/>
              </w:rPr>
            </w:pPr>
            <w:r w:rsidRPr="003908D8">
              <w:rPr>
                <w:rFonts w:cs="Arial"/>
                <w:b/>
                <w:bCs/>
                <w:color w:val="008576"/>
                <w:sz w:val="80"/>
                <w:szCs w:val="80"/>
              </w:rPr>
              <w:t xml:space="preserve">DCP </w:t>
            </w:r>
            <w:r w:rsidR="001537A9">
              <w:rPr>
                <w:rFonts w:cs="Arial"/>
                <w:b/>
                <w:bCs/>
                <w:color w:val="008576"/>
                <w:sz w:val="80"/>
                <w:szCs w:val="80"/>
              </w:rPr>
              <w:t>467</w:t>
            </w:r>
          </w:p>
        </w:tc>
        <w:tc>
          <w:tcPr>
            <w:tcW w:w="2422" w:type="dxa"/>
            <w:vMerge w:val="restart"/>
            <w:tcBorders>
              <w:top w:val="single" w:sz="4" w:space="0" w:color="008576"/>
              <w:left w:val="single" w:sz="4" w:space="0" w:color="FFFFFF"/>
              <w:right w:val="single" w:sz="4" w:space="0" w:color="008576"/>
            </w:tcBorders>
            <w:tcMar>
              <w:left w:w="0" w:type="dxa"/>
              <w:right w:w="0" w:type="dxa"/>
            </w:tcMar>
          </w:tcPr>
          <w:tbl>
            <w:tblPr>
              <w:tblStyle w:val="TableGrid"/>
              <w:tblW w:w="2402" w:type="dxa"/>
              <w:tblLook w:val="04A0" w:firstRow="1" w:lastRow="0" w:firstColumn="1" w:lastColumn="0" w:noHBand="0" w:noVBand="1"/>
            </w:tblPr>
            <w:tblGrid>
              <w:gridCol w:w="2402"/>
            </w:tblGrid>
            <w:tr w:rsidR="00354313" w14:paraId="2C33476C" w14:textId="77777777" w:rsidTr="00C962D3">
              <w:trPr>
                <w:trHeight w:val="1054"/>
              </w:trPr>
              <w:tc>
                <w:tcPr>
                  <w:tcW w:w="2402" w:type="dxa"/>
                  <w:tcBorders>
                    <w:top w:val="single" w:sz="4" w:space="0" w:color="008576"/>
                    <w:left w:val="single" w:sz="4" w:space="0" w:color="008576"/>
                    <w:bottom w:val="single" w:sz="4" w:space="0" w:color="008576"/>
                    <w:right w:val="single" w:sz="4" w:space="0" w:color="008576"/>
                  </w:tcBorders>
                  <w:vAlign w:val="center"/>
                </w:tcPr>
                <w:p w14:paraId="3DA6345A" w14:textId="34F5F12E" w:rsidR="00354313" w:rsidRPr="009B4657" w:rsidRDefault="00354313" w:rsidP="00F971A0">
                  <w:pPr>
                    <w:rPr>
                      <w:rFonts w:cs="Arial"/>
                      <w:b/>
                      <w:bCs/>
                      <w:color w:val="00B274"/>
                    </w:rPr>
                  </w:pPr>
                  <w:r>
                    <w:rPr>
                      <w:rFonts w:cs="Arial"/>
                      <w:b/>
                      <w:bCs/>
                      <w:color w:val="00B274"/>
                    </w:rPr>
                    <w:t>0</w:t>
                  </w:r>
                  <w:r w:rsidRPr="009B4657">
                    <w:rPr>
                      <w:rFonts w:cs="Arial"/>
                      <w:b/>
                      <w:bCs/>
                      <w:color w:val="00B274"/>
                    </w:rPr>
                    <w:t>1</w:t>
                  </w:r>
                  <w:r>
                    <w:rPr>
                      <w:rFonts w:cs="Arial"/>
                      <w:b/>
                      <w:bCs/>
                      <w:color w:val="00B274"/>
                    </w:rPr>
                    <w:t xml:space="preserve"> -</w:t>
                  </w:r>
                  <w:r w:rsidRPr="009B4657">
                    <w:rPr>
                      <w:rFonts w:cs="Arial"/>
                      <w:b/>
                      <w:bCs/>
                      <w:color w:val="00B274"/>
                    </w:rPr>
                    <w:t xml:space="preserve"> Change Proposal</w:t>
                  </w:r>
                </w:p>
              </w:tc>
            </w:tr>
            <w:tr w:rsidR="00354313" w14:paraId="4CCACCA2" w14:textId="77777777" w:rsidTr="004F126F">
              <w:trPr>
                <w:trHeight w:val="1054"/>
              </w:trPr>
              <w:tc>
                <w:tcPr>
                  <w:tcW w:w="2402" w:type="dxa"/>
                  <w:tcBorders>
                    <w:top w:val="single" w:sz="4" w:space="0" w:color="008576"/>
                    <w:left w:val="single" w:sz="4" w:space="0" w:color="008576"/>
                    <w:bottom w:val="single" w:sz="4" w:space="0" w:color="008576"/>
                    <w:right w:val="single" w:sz="4" w:space="0" w:color="008576"/>
                  </w:tcBorders>
                  <w:shd w:val="clear" w:color="auto" w:fill="0096D7"/>
                  <w:vAlign w:val="center"/>
                </w:tcPr>
                <w:p w14:paraId="4647D532" w14:textId="5A325045" w:rsidR="00354313" w:rsidRPr="009B4657" w:rsidRDefault="00354313" w:rsidP="00F971A0">
                  <w:pPr>
                    <w:rPr>
                      <w:rFonts w:cs="Arial"/>
                      <w:b/>
                      <w:bCs/>
                    </w:rPr>
                  </w:pPr>
                  <w:r>
                    <w:rPr>
                      <w:rFonts w:cs="Arial"/>
                      <w:b/>
                      <w:bCs/>
                      <w:color w:val="FFFFFF" w:themeColor="background1"/>
                    </w:rPr>
                    <w:t>0</w:t>
                  </w:r>
                  <w:r w:rsidRPr="009B4657">
                    <w:rPr>
                      <w:rFonts w:cs="Arial"/>
                      <w:b/>
                      <w:bCs/>
                      <w:color w:val="FFFFFF" w:themeColor="background1"/>
                    </w:rPr>
                    <w:t>2</w:t>
                  </w:r>
                  <w:r>
                    <w:rPr>
                      <w:rFonts w:cs="Arial"/>
                      <w:b/>
                      <w:bCs/>
                      <w:color w:val="FFFFFF" w:themeColor="background1"/>
                    </w:rPr>
                    <w:t xml:space="preserve"> - </w:t>
                  </w:r>
                  <w:r w:rsidRPr="009B4657">
                    <w:rPr>
                      <w:rFonts w:cs="Arial"/>
                      <w:b/>
                      <w:bCs/>
                      <w:color w:val="FFFFFF" w:themeColor="background1"/>
                    </w:rPr>
                    <w:t>Consultation</w:t>
                  </w:r>
                </w:p>
              </w:tc>
            </w:tr>
            <w:tr w:rsidR="00354313" w14:paraId="3464EB04" w14:textId="77777777" w:rsidTr="00C962D3">
              <w:trPr>
                <w:trHeight w:val="1054"/>
              </w:trPr>
              <w:tc>
                <w:tcPr>
                  <w:tcW w:w="2402" w:type="dxa"/>
                  <w:tcBorders>
                    <w:top w:val="single" w:sz="4" w:space="0" w:color="008576"/>
                    <w:left w:val="single" w:sz="4" w:space="0" w:color="008576"/>
                    <w:bottom w:val="single" w:sz="4" w:space="0" w:color="008576"/>
                    <w:right w:val="single" w:sz="4" w:space="0" w:color="008576"/>
                  </w:tcBorders>
                  <w:vAlign w:val="center"/>
                </w:tcPr>
                <w:p w14:paraId="1B194B28" w14:textId="573E49BF" w:rsidR="00354313" w:rsidRPr="009B4657" w:rsidRDefault="00354313" w:rsidP="00F971A0">
                  <w:pPr>
                    <w:rPr>
                      <w:rFonts w:cs="Arial"/>
                      <w:b/>
                      <w:bCs/>
                      <w:color w:val="9A4D9E"/>
                    </w:rPr>
                  </w:pPr>
                  <w:r>
                    <w:rPr>
                      <w:rFonts w:cs="Arial"/>
                      <w:b/>
                      <w:bCs/>
                      <w:color w:val="9A4D9E"/>
                    </w:rPr>
                    <w:t>0</w:t>
                  </w:r>
                  <w:r w:rsidRPr="009B4657">
                    <w:rPr>
                      <w:rFonts w:cs="Arial"/>
                      <w:b/>
                      <w:bCs/>
                      <w:color w:val="9A4D9E"/>
                    </w:rPr>
                    <w:t>3</w:t>
                  </w:r>
                  <w:r>
                    <w:rPr>
                      <w:rFonts w:cs="Arial"/>
                      <w:b/>
                      <w:bCs/>
                      <w:color w:val="9A4D9E"/>
                    </w:rPr>
                    <w:t xml:space="preserve"> -</w:t>
                  </w:r>
                  <w:r w:rsidRPr="009B4657">
                    <w:rPr>
                      <w:rFonts w:cs="Arial"/>
                      <w:b/>
                      <w:bCs/>
                      <w:color w:val="9A4D9E"/>
                    </w:rPr>
                    <w:t xml:space="preserve"> Change Report</w:t>
                  </w:r>
                </w:p>
              </w:tc>
            </w:tr>
            <w:tr w:rsidR="00354313" w14:paraId="63812A30" w14:textId="77777777" w:rsidTr="00C962D3">
              <w:trPr>
                <w:trHeight w:val="1054"/>
              </w:trPr>
              <w:tc>
                <w:tcPr>
                  <w:tcW w:w="2402" w:type="dxa"/>
                  <w:tcBorders>
                    <w:top w:val="single" w:sz="4" w:space="0" w:color="008576"/>
                    <w:left w:val="single" w:sz="4" w:space="0" w:color="008576"/>
                    <w:bottom w:val="single" w:sz="4" w:space="0" w:color="008576"/>
                    <w:right w:val="single" w:sz="4" w:space="0" w:color="008576"/>
                  </w:tcBorders>
                  <w:vAlign w:val="center"/>
                </w:tcPr>
                <w:p w14:paraId="1E98B5BF" w14:textId="0BA006B2" w:rsidR="00354313" w:rsidRPr="009B4657" w:rsidRDefault="00354313" w:rsidP="00F971A0">
                  <w:pPr>
                    <w:rPr>
                      <w:rFonts w:cs="Arial"/>
                      <w:b/>
                      <w:bCs/>
                      <w:color w:val="F59114"/>
                    </w:rPr>
                  </w:pPr>
                  <w:r>
                    <w:rPr>
                      <w:rFonts w:cs="Arial"/>
                      <w:b/>
                      <w:bCs/>
                      <w:color w:val="F59114"/>
                    </w:rPr>
                    <w:t>0</w:t>
                  </w:r>
                  <w:r w:rsidRPr="009B4657">
                    <w:rPr>
                      <w:rFonts w:cs="Arial"/>
                      <w:b/>
                      <w:bCs/>
                      <w:color w:val="F59114"/>
                    </w:rPr>
                    <w:t>4</w:t>
                  </w:r>
                  <w:r>
                    <w:rPr>
                      <w:rFonts w:cs="Arial"/>
                      <w:b/>
                      <w:bCs/>
                      <w:color w:val="F59114"/>
                    </w:rPr>
                    <w:t xml:space="preserve"> -</w:t>
                  </w:r>
                  <w:r w:rsidRPr="009B4657">
                    <w:rPr>
                      <w:rFonts w:cs="Arial"/>
                      <w:b/>
                      <w:bCs/>
                      <w:color w:val="F59114"/>
                    </w:rPr>
                    <w:t xml:space="preserve"> Change Declaration</w:t>
                  </w:r>
                </w:p>
              </w:tc>
            </w:tr>
          </w:tbl>
          <w:p w14:paraId="79AB9273" w14:textId="3625E215" w:rsidR="00354313" w:rsidRDefault="00354313" w:rsidP="00B90968"/>
        </w:tc>
      </w:tr>
      <w:tr w:rsidR="00354313" w14:paraId="7DC18FD1" w14:textId="1A14B038" w:rsidTr="001537A9">
        <w:trPr>
          <w:trHeight w:val="1215"/>
        </w:trPr>
        <w:tc>
          <w:tcPr>
            <w:tcW w:w="7206" w:type="dxa"/>
            <w:gridSpan w:val="3"/>
            <w:tcBorders>
              <w:top w:val="single" w:sz="4" w:space="0" w:color="FFFFFF" w:themeColor="background1"/>
              <w:left w:val="single" w:sz="4" w:space="0" w:color="008576"/>
              <w:bottom w:val="single" w:sz="4" w:space="0" w:color="FFFFFF" w:themeColor="background1"/>
              <w:right w:val="single" w:sz="4" w:space="0" w:color="FFFFFF"/>
            </w:tcBorders>
          </w:tcPr>
          <w:p w14:paraId="62554EEC" w14:textId="4D15AA06" w:rsidR="00354313" w:rsidRPr="009B4657" w:rsidRDefault="001537A9" w:rsidP="007246AD">
            <w:pPr>
              <w:rPr>
                <w:rFonts w:cs="Arial"/>
                <w:b/>
                <w:bCs/>
                <w:color w:val="008000"/>
                <w:sz w:val="40"/>
                <w:szCs w:val="40"/>
              </w:rPr>
            </w:pPr>
            <w:r>
              <w:rPr>
                <w:rFonts w:cs="Arial"/>
                <w:b/>
                <w:bCs/>
                <w:color w:val="008000"/>
                <w:sz w:val="40"/>
                <w:szCs w:val="40"/>
              </w:rPr>
              <w:t xml:space="preserve">Online reporting tools </w:t>
            </w:r>
            <w:r w:rsidRPr="001537A9">
              <w:rPr>
                <w:rFonts w:cs="Arial"/>
                <w:b/>
                <w:bCs/>
                <w:color w:val="008000"/>
                <w:sz w:val="40"/>
                <w:szCs w:val="40"/>
              </w:rPr>
              <w:t>for Category A and B defects</w:t>
            </w:r>
          </w:p>
        </w:tc>
        <w:tc>
          <w:tcPr>
            <w:tcW w:w="2422" w:type="dxa"/>
            <w:vMerge/>
            <w:tcBorders>
              <w:left w:val="single" w:sz="4" w:space="0" w:color="FFFFFF"/>
              <w:right w:val="single" w:sz="4" w:space="0" w:color="008576"/>
            </w:tcBorders>
            <w:vAlign w:val="center"/>
          </w:tcPr>
          <w:p w14:paraId="26B90307" w14:textId="521C8088" w:rsidR="00354313" w:rsidRDefault="00354313" w:rsidP="004D39F2"/>
        </w:tc>
      </w:tr>
      <w:tr w:rsidR="00AD1AC1" w14:paraId="55C28978" w14:textId="77777777" w:rsidTr="00AD1AC1">
        <w:trPr>
          <w:trHeight w:val="335"/>
        </w:trPr>
        <w:tc>
          <w:tcPr>
            <w:tcW w:w="1838" w:type="dxa"/>
            <w:gridSpan w:val="2"/>
            <w:tcBorders>
              <w:top w:val="single" w:sz="4" w:space="0" w:color="FFFFFF" w:themeColor="background1"/>
              <w:left w:val="single" w:sz="4" w:space="0" w:color="008576"/>
              <w:bottom w:val="single" w:sz="4" w:space="0" w:color="FFFFFF" w:themeColor="background1"/>
              <w:right w:val="single" w:sz="4" w:space="0" w:color="FFFFFF" w:themeColor="background1"/>
            </w:tcBorders>
          </w:tcPr>
          <w:p w14:paraId="32246A0B" w14:textId="19E7489C" w:rsidR="00AD1AC1" w:rsidRPr="00AD1AC1" w:rsidRDefault="00AD1AC1" w:rsidP="00AD1AC1">
            <w:pPr>
              <w:rPr>
                <w:rFonts w:cs="Arial"/>
                <w:b/>
                <w:bCs/>
                <w:color w:val="008000"/>
                <w:sz w:val="40"/>
                <w:szCs w:val="40"/>
              </w:rPr>
            </w:pPr>
            <w:r w:rsidRPr="00AD1AC1">
              <w:rPr>
                <w:b/>
                <w:bCs/>
              </w:rPr>
              <w:t>Date Raised:</w:t>
            </w:r>
          </w:p>
        </w:tc>
        <w:tc>
          <w:tcPr>
            <w:tcW w:w="5368"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2F473486" w14:textId="2432F2F4" w:rsidR="00AD1AC1" w:rsidRPr="009B4657" w:rsidRDefault="00B064D5" w:rsidP="00AD1AC1">
            <w:pPr>
              <w:rPr>
                <w:rFonts w:cs="Arial"/>
                <w:b/>
                <w:bCs/>
                <w:color w:val="008000"/>
                <w:sz w:val="40"/>
                <w:szCs w:val="40"/>
              </w:rPr>
            </w:pPr>
            <w:r>
              <w:t>21/10/2027</w:t>
            </w:r>
          </w:p>
        </w:tc>
        <w:tc>
          <w:tcPr>
            <w:tcW w:w="2422" w:type="dxa"/>
            <w:vMerge/>
            <w:tcBorders>
              <w:left w:val="single" w:sz="4" w:space="0" w:color="FFFFFF"/>
              <w:right w:val="single" w:sz="4" w:space="0" w:color="008576"/>
            </w:tcBorders>
            <w:vAlign w:val="center"/>
          </w:tcPr>
          <w:p w14:paraId="59B6D2D1" w14:textId="77777777" w:rsidR="00AD1AC1" w:rsidRDefault="00AD1AC1" w:rsidP="00AD1AC1"/>
        </w:tc>
      </w:tr>
      <w:tr w:rsidR="00AD1AC1" w14:paraId="1F706BD8" w14:textId="77777777" w:rsidTr="00AD1AC1">
        <w:trPr>
          <w:trHeight w:val="332"/>
        </w:trPr>
        <w:tc>
          <w:tcPr>
            <w:tcW w:w="1838" w:type="dxa"/>
            <w:gridSpan w:val="2"/>
            <w:tcBorders>
              <w:top w:val="single" w:sz="4" w:space="0" w:color="FFFFFF" w:themeColor="background1"/>
              <w:left w:val="single" w:sz="4" w:space="0" w:color="008576"/>
              <w:bottom w:val="single" w:sz="4" w:space="0" w:color="FFFFFF" w:themeColor="background1"/>
              <w:right w:val="single" w:sz="4" w:space="0" w:color="FFFFFF" w:themeColor="background1"/>
            </w:tcBorders>
          </w:tcPr>
          <w:p w14:paraId="4368DDE6" w14:textId="23E7ACD2" w:rsidR="00AD1AC1" w:rsidRPr="00AD1AC1" w:rsidRDefault="00AD1AC1" w:rsidP="00AD1AC1">
            <w:pPr>
              <w:rPr>
                <w:rFonts w:cs="Arial"/>
                <w:b/>
                <w:bCs/>
                <w:color w:val="008000"/>
                <w:sz w:val="40"/>
                <w:szCs w:val="40"/>
              </w:rPr>
            </w:pPr>
            <w:r w:rsidRPr="00AD1AC1">
              <w:rPr>
                <w:b/>
                <w:bCs/>
              </w:rPr>
              <w:t>Proposer Name:</w:t>
            </w:r>
          </w:p>
        </w:tc>
        <w:tc>
          <w:tcPr>
            <w:tcW w:w="5368"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443E9194" w14:textId="4BE8B10E" w:rsidR="00AD1AC1" w:rsidRPr="009B4657" w:rsidRDefault="00B064D5" w:rsidP="00AD1AC1">
            <w:pPr>
              <w:rPr>
                <w:rFonts w:cs="Arial"/>
                <w:b/>
                <w:bCs/>
                <w:color w:val="008000"/>
                <w:sz w:val="40"/>
                <w:szCs w:val="40"/>
              </w:rPr>
            </w:pPr>
            <w:r>
              <w:t xml:space="preserve">Paul Morris </w:t>
            </w:r>
          </w:p>
        </w:tc>
        <w:tc>
          <w:tcPr>
            <w:tcW w:w="2422" w:type="dxa"/>
            <w:vMerge/>
            <w:tcBorders>
              <w:left w:val="single" w:sz="4" w:space="0" w:color="FFFFFF"/>
              <w:right w:val="single" w:sz="4" w:space="0" w:color="008576"/>
            </w:tcBorders>
            <w:vAlign w:val="center"/>
          </w:tcPr>
          <w:p w14:paraId="2F63B701" w14:textId="77777777" w:rsidR="00AD1AC1" w:rsidRDefault="00AD1AC1" w:rsidP="00AD1AC1"/>
        </w:tc>
      </w:tr>
      <w:tr w:rsidR="00AD1AC1" w14:paraId="2B600A0D" w14:textId="77777777" w:rsidTr="00AD1AC1">
        <w:trPr>
          <w:trHeight w:val="332"/>
        </w:trPr>
        <w:tc>
          <w:tcPr>
            <w:tcW w:w="1838" w:type="dxa"/>
            <w:gridSpan w:val="2"/>
            <w:tcBorders>
              <w:top w:val="single" w:sz="4" w:space="0" w:color="FFFFFF" w:themeColor="background1"/>
              <w:left w:val="single" w:sz="4" w:space="0" w:color="008576"/>
              <w:bottom w:val="single" w:sz="4" w:space="0" w:color="FFFFFF" w:themeColor="background1"/>
              <w:right w:val="single" w:sz="4" w:space="0" w:color="FFFFFF" w:themeColor="background1"/>
            </w:tcBorders>
          </w:tcPr>
          <w:p w14:paraId="0F0B588F" w14:textId="189F0EB0" w:rsidR="00AD1AC1" w:rsidRPr="00AD1AC1" w:rsidRDefault="00AD1AC1" w:rsidP="00AD1AC1">
            <w:pPr>
              <w:rPr>
                <w:rFonts w:cs="Arial"/>
                <w:b/>
                <w:bCs/>
                <w:color w:val="008000"/>
                <w:sz w:val="40"/>
                <w:szCs w:val="40"/>
              </w:rPr>
            </w:pPr>
            <w:r w:rsidRPr="00AD1AC1">
              <w:rPr>
                <w:b/>
                <w:bCs/>
              </w:rPr>
              <w:t>Company Name:</w:t>
            </w:r>
          </w:p>
        </w:tc>
        <w:tc>
          <w:tcPr>
            <w:tcW w:w="5368"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36E60613" w14:textId="010412A8" w:rsidR="00AD1AC1" w:rsidRPr="009B4657" w:rsidRDefault="00B064D5" w:rsidP="00AD1AC1">
            <w:pPr>
              <w:rPr>
                <w:rFonts w:cs="Arial"/>
                <w:b/>
                <w:bCs/>
                <w:color w:val="008000"/>
                <w:sz w:val="40"/>
                <w:szCs w:val="40"/>
              </w:rPr>
            </w:pPr>
            <w:r>
              <w:t>London Power Networks</w:t>
            </w:r>
          </w:p>
        </w:tc>
        <w:tc>
          <w:tcPr>
            <w:tcW w:w="2422" w:type="dxa"/>
            <w:vMerge/>
            <w:tcBorders>
              <w:left w:val="single" w:sz="4" w:space="0" w:color="FFFFFF"/>
              <w:right w:val="single" w:sz="4" w:space="0" w:color="008576"/>
            </w:tcBorders>
            <w:vAlign w:val="center"/>
          </w:tcPr>
          <w:p w14:paraId="3183E11E" w14:textId="77777777" w:rsidR="00AD1AC1" w:rsidRDefault="00AD1AC1" w:rsidP="00AD1AC1"/>
        </w:tc>
      </w:tr>
      <w:tr w:rsidR="00AD1AC1" w14:paraId="044F70AA" w14:textId="77777777" w:rsidTr="00AD1AC1">
        <w:trPr>
          <w:trHeight w:val="332"/>
        </w:trPr>
        <w:tc>
          <w:tcPr>
            <w:tcW w:w="1838" w:type="dxa"/>
            <w:gridSpan w:val="2"/>
            <w:tcBorders>
              <w:top w:val="single" w:sz="4" w:space="0" w:color="FFFFFF" w:themeColor="background1"/>
              <w:left w:val="single" w:sz="4" w:space="0" w:color="008576"/>
              <w:bottom w:val="single" w:sz="4" w:space="0" w:color="008576"/>
              <w:right w:val="single" w:sz="4" w:space="0" w:color="FFFFFF" w:themeColor="background1"/>
            </w:tcBorders>
          </w:tcPr>
          <w:p w14:paraId="47D9BF01" w14:textId="7986971B" w:rsidR="00AD1AC1" w:rsidRPr="00AD1AC1" w:rsidRDefault="00AD1AC1" w:rsidP="00AD1AC1">
            <w:pPr>
              <w:rPr>
                <w:rFonts w:cs="Arial"/>
                <w:b/>
                <w:bCs/>
                <w:color w:val="008000"/>
                <w:sz w:val="40"/>
                <w:szCs w:val="40"/>
              </w:rPr>
            </w:pPr>
            <w:r w:rsidRPr="00AD1AC1">
              <w:rPr>
                <w:b/>
                <w:bCs/>
              </w:rPr>
              <w:t>Party Category:</w:t>
            </w:r>
          </w:p>
        </w:tc>
        <w:tc>
          <w:tcPr>
            <w:tcW w:w="5368" w:type="dxa"/>
            <w:tcBorders>
              <w:top w:val="single" w:sz="4" w:space="0" w:color="FFFFFF" w:themeColor="background1"/>
              <w:left w:val="single" w:sz="4" w:space="0" w:color="FFFFFF" w:themeColor="background1"/>
              <w:bottom w:val="single" w:sz="4" w:space="0" w:color="008576"/>
              <w:right w:val="single" w:sz="4" w:space="0" w:color="FFFFFF"/>
            </w:tcBorders>
          </w:tcPr>
          <w:p w14:paraId="1E6E5982" w14:textId="1C0F3E60" w:rsidR="00AD1AC1" w:rsidRPr="009B4657" w:rsidRDefault="00B064D5" w:rsidP="00AD1AC1">
            <w:pPr>
              <w:rPr>
                <w:rFonts w:cs="Arial"/>
                <w:b/>
                <w:bCs/>
                <w:color w:val="008000"/>
                <w:sz w:val="40"/>
                <w:szCs w:val="40"/>
              </w:rPr>
            </w:pPr>
            <w:r>
              <w:t>DNO</w:t>
            </w:r>
          </w:p>
        </w:tc>
        <w:tc>
          <w:tcPr>
            <w:tcW w:w="2422" w:type="dxa"/>
            <w:vMerge/>
            <w:tcBorders>
              <w:left w:val="single" w:sz="4" w:space="0" w:color="FFFFFF"/>
              <w:bottom w:val="single" w:sz="4" w:space="0" w:color="008576"/>
              <w:right w:val="single" w:sz="4" w:space="0" w:color="008576"/>
            </w:tcBorders>
            <w:vAlign w:val="center"/>
          </w:tcPr>
          <w:p w14:paraId="0A6CA054" w14:textId="77777777" w:rsidR="00AD1AC1" w:rsidRDefault="00AD1AC1" w:rsidP="00AD1AC1"/>
        </w:tc>
      </w:tr>
      <w:tr w:rsidR="00E61931" w14:paraId="16D2C65F" w14:textId="77777777" w:rsidTr="007B2ED1">
        <w:trPr>
          <w:trHeight w:val="369"/>
        </w:trPr>
        <w:tc>
          <w:tcPr>
            <w:tcW w:w="9628" w:type="dxa"/>
            <w:gridSpan w:val="4"/>
            <w:tcBorders>
              <w:top w:val="single" w:sz="4" w:space="0" w:color="008576"/>
              <w:left w:val="single" w:sz="4" w:space="0" w:color="008576"/>
              <w:bottom w:val="single" w:sz="4" w:space="0" w:color="FFFFFF"/>
              <w:right w:val="single" w:sz="4" w:space="0" w:color="008576"/>
            </w:tcBorders>
            <w:tcMar>
              <w:top w:w="108" w:type="dxa"/>
            </w:tcMar>
          </w:tcPr>
          <w:p w14:paraId="1F22D85A" w14:textId="6CDADEAF" w:rsidR="00E61931" w:rsidRPr="00460446" w:rsidRDefault="009B4657" w:rsidP="007246AD">
            <w:pPr>
              <w:rPr>
                <w:rFonts w:cs="Arial"/>
                <w:b/>
                <w:bCs/>
              </w:rPr>
            </w:pPr>
            <w:r w:rsidRPr="00460446">
              <w:rPr>
                <w:rFonts w:cs="Arial"/>
                <w:b/>
                <w:bCs/>
              </w:rPr>
              <w:t>Purpose of the Change Proposal</w:t>
            </w:r>
          </w:p>
        </w:tc>
      </w:tr>
      <w:tr w:rsidR="003B74C6" w14:paraId="4CB30922" w14:textId="77777777" w:rsidTr="007B2ED1">
        <w:trPr>
          <w:trHeight w:val="580"/>
        </w:trPr>
        <w:tc>
          <w:tcPr>
            <w:tcW w:w="9628" w:type="dxa"/>
            <w:gridSpan w:val="4"/>
            <w:tcBorders>
              <w:top w:val="single" w:sz="4" w:space="0" w:color="FFFFFF"/>
              <w:left w:val="single" w:sz="4" w:space="0" w:color="008576"/>
              <w:bottom w:val="single" w:sz="4" w:space="0" w:color="008576"/>
              <w:right w:val="single" w:sz="4" w:space="0" w:color="008576"/>
            </w:tcBorders>
            <w:tcMar>
              <w:bottom w:w="108" w:type="dxa"/>
            </w:tcMar>
          </w:tcPr>
          <w:p w14:paraId="73061DD2" w14:textId="5ABABFE0" w:rsidR="003B74C6" w:rsidRPr="00460446" w:rsidRDefault="00285D6D" w:rsidP="007246AD">
            <w:pPr>
              <w:rPr>
                <w:rFonts w:cs="Arial"/>
              </w:rPr>
            </w:pPr>
            <w:sdt>
              <w:sdtPr>
                <w:rPr>
                  <w:rStyle w:val="BodyText3Char"/>
                  <w:rFonts w:eastAsia="MS Gothic"/>
                </w:rPr>
                <w:alias w:val="Purpose of CP"/>
                <w:tag w:val="Purpose of CP"/>
                <w:id w:val="-1012148391"/>
                <w:placeholder>
                  <w:docPart w:val="0DE9924D21F04E788E05974C6FACCCB3"/>
                </w:placeholder>
              </w:sdtPr>
              <w:sdtEndPr>
                <w:rPr>
                  <w:rStyle w:val="DefaultParagraphFont"/>
                  <w:rFonts w:eastAsiaTheme="minorHAnsi" w:cs="Arial"/>
                  <w:color w:val="000000" w:themeColor="text1"/>
                  <w:kern w:val="2"/>
                  <w:sz w:val="20"/>
                  <w:szCs w:val="22"/>
                  <w:lang w:eastAsia="en-US"/>
                  <w14:ligatures w14:val="standardContextual"/>
                </w:rPr>
              </w:sdtEndPr>
              <w:sdtContent>
                <w:r w:rsidR="00EC739E" w:rsidRPr="00EC739E">
                  <w:rPr>
                    <w:rStyle w:val="BodyText3Char"/>
                    <w:rFonts w:eastAsia="MS Gothic"/>
                    <w:sz w:val="20"/>
                    <w:szCs w:val="20"/>
                  </w:rPr>
                  <w:t>To mandate that relevant DCUSA Parties utilise online reporting tools where DNOs have made them available for the purpose of reporting Category A and B situations</w:t>
                </w:r>
                <w:r w:rsidR="00EC739E">
                  <w:rPr>
                    <w:rStyle w:val="BodyText3Char"/>
                    <w:rFonts w:eastAsia="MS Gothic"/>
                  </w:rPr>
                  <w:t>.</w:t>
                </w:r>
              </w:sdtContent>
            </w:sdt>
          </w:p>
        </w:tc>
      </w:tr>
      <w:tr w:rsidR="00631786" w14:paraId="54E0A0C1" w14:textId="77777777" w:rsidTr="004F126F">
        <w:trPr>
          <w:trHeight w:val="1274"/>
        </w:trPr>
        <w:tc>
          <w:tcPr>
            <w:tcW w:w="846" w:type="dxa"/>
            <w:tcBorders>
              <w:top w:val="single" w:sz="4" w:space="0" w:color="008576"/>
              <w:left w:val="single" w:sz="4" w:space="0" w:color="008576"/>
              <w:bottom w:val="single" w:sz="4" w:space="0" w:color="008576"/>
              <w:right w:val="single" w:sz="4" w:space="0" w:color="008576"/>
            </w:tcBorders>
            <w:vAlign w:val="center"/>
          </w:tcPr>
          <w:p w14:paraId="65A5875E" w14:textId="09FCCDFE" w:rsidR="00631786" w:rsidRPr="00460446" w:rsidRDefault="004F126F" w:rsidP="004F126F">
            <w:pPr>
              <w:jc w:val="center"/>
              <w:rPr>
                <w:rFonts w:cs="Arial"/>
              </w:rPr>
            </w:pPr>
            <w:r w:rsidRPr="00460446">
              <w:rPr>
                <w:rFonts w:cs="Arial"/>
                <w:noProof/>
              </w:rPr>
              <w:drawing>
                <wp:inline distT="0" distB="0" distL="0" distR="0" wp14:anchorId="42773568" wp14:editId="7248B018">
                  <wp:extent cx="396000" cy="396000"/>
                  <wp:effectExtent l="0" t="0" r="4445" b="4445"/>
                  <wp:docPr id="1" name="Picture 3"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1"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396000" cy="396000"/>
                          </a:xfrm>
                          <a:prstGeom prst="rect">
                            <a:avLst/>
                          </a:prstGeom>
                          <a:noFill/>
                          <a:ln>
                            <a:noFill/>
                          </a:ln>
                        </pic:spPr>
                      </pic:pic>
                    </a:graphicData>
                  </a:graphic>
                </wp:inline>
              </w:drawing>
            </w:r>
          </w:p>
        </w:tc>
        <w:tc>
          <w:tcPr>
            <w:tcW w:w="8782" w:type="dxa"/>
            <w:gridSpan w:val="3"/>
            <w:tcBorders>
              <w:top w:val="single" w:sz="4" w:space="0" w:color="008576"/>
              <w:left w:val="single" w:sz="4" w:space="0" w:color="008576"/>
              <w:bottom w:val="single" w:sz="4" w:space="0" w:color="008576"/>
              <w:right w:val="single" w:sz="4" w:space="0" w:color="008576"/>
            </w:tcBorders>
            <w:tcMar>
              <w:top w:w="108" w:type="dxa"/>
              <w:bottom w:w="108" w:type="dxa"/>
            </w:tcMar>
          </w:tcPr>
          <w:p w14:paraId="57330494" w14:textId="39B17DA5" w:rsidR="005D0A33" w:rsidRPr="00460446" w:rsidRDefault="005D0A33" w:rsidP="005D0A33">
            <w:pPr>
              <w:rPr>
                <w:rFonts w:cs="Arial"/>
              </w:rPr>
            </w:pPr>
            <w:r w:rsidRPr="00460446">
              <w:rPr>
                <w:rFonts w:cs="Arial"/>
              </w:rPr>
              <w:t xml:space="preserve">This document is a Consultation issued to DCUSA Parties and any other interested parties in accordance with Clause 11.14 of the DCUSA, seeking industry views on this </w:t>
            </w:r>
            <w:r w:rsidR="00835043">
              <w:rPr>
                <w:rFonts w:cs="Arial"/>
              </w:rPr>
              <w:t>CP</w:t>
            </w:r>
            <w:r w:rsidRPr="00460446">
              <w:rPr>
                <w:rFonts w:cs="Arial"/>
              </w:rPr>
              <w:t>.</w:t>
            </w:r>
          </w:p>
          <w:p w14:paraId="55A9EB81" w14:textId="77777777" w:rsidR="005D0A33" w:rsidRPr="00460446" w:rsidRDefault="005D0A33" w:rsidP="005D0A33">
            <w:pPr>
              <w:rPr>
                <w:rFonts w:cs="Arial"/>
              </w:rPr>
            </w:pPr>
          </w:p>
          <w:p w14:paraId="7E2E04A8" w14:textId="75B52ED2" w:rsidR="008D5795" w:rsidRPr="00460446" w:rsidRDefault="008D5795" w:rsidP="005D0A33">
            <w:pPr>
              <w:rPr>
                <w:rFonts w:cs="Arial"/>
              </w:rPr>
            </w:pPr>
            <w:r w:rsidRPr="00460446">
              <w:rPr>
                <w:rFonts w:cs="Arial"/>
              </w:rPr>
              <w:t xml:space="preserve">You </w:t>
            </w:r>
            <w:r w:rsidR="005D0A33" w:rsidRPr="00460446">
              <w:rPr>
                <w:rFonts w:cs="Arial"/>
              </w:rPr>
              <w:t xml:space="preserve">are invited to consider the questions set in section 10 </w:t>
            </w:r>
            <w:r w:rsidRPr="00460446">
              <w:rPr>
                <w:rFonts w:cs="Arial"/>
              </w:rPr>
              <w:t xml:space="preserve">of this Consultation </w:t>
            </w:r>
            <w:r w:rsidR="005D0A33" w:rsidRPr="00460446">
              <w:rPr>
                <w:rFonts w:cs="Arial"/>
              </w:rPr>
              <w:t xml:space="preserve">and submit comments using </w:t>
            </w:r>
            <w:r w:rsidR="006972B3">
              <w:rPr>
                <w:rFonts w:cs="Arial"/>
              </w:rPr>
              <w:t xml:space="preserve">the </w:t>
            </w:r>
            <w:r w:rsidR="005D0A33" w:rsidRPr="00460446">
              <w:rPr>
                <w:rFonts w:cs="Arial"/>
              </w:rPr>
              <w:t>form</w:t>
            </w:r>
            <w:r w:rsidRPr="00460446">
              <w:rPr>
                <w:rFonts w:cs="Arial"/>
              </w:rPr>
              <w:t xml:space="preserve"> provided </w:t>
            </w:r>
            <w:r w:rsidR="005D0A33" w:rsidRPr="00460446">
              <w:rPr>
                <w:rFonts w:cs="Arial"/>
              </w:rPr>
              <w:t xml:space="preserve">to </w:t>
            </w:r>
            <w:hyperlink r:id="rId12" w:history="1">
              <w:r w:rsidRPr="00460446">
                <w:rPr>
                  <w:rStyle w:val="Hyperlink"/>
                  <w:rFonts w:cs="Arial"/>
                </w:rPr>
                <w:t>dcusa@electralink.co.uk</w:t>
              </w:r>
            </w:hyperlink>
            <w:r w:rsidRPr="00460446">
              <w:rPr>
                <w:rFonts w:cs="Arial"/>
              </w:rPr>
              <w:t>.</w:t>
            </w:r>
            <w:r w:rsidR="005D0A33" w:rsidRPr="00460446">
              <w:rPr>
                <w:rFonts w:cs="Arial"/>
              </w:rPr>
              <w:t xml:space="preserve"> </w:t>
            </w:r>
          </w:p>
          <w:p w14:paraId="28C2F79D" w14:textId="77777777" w:rsidR="008D5795" w:rsidRPr="00460446" w:rsidRDefault="008D5795" w:rsidP="005D0A33">
            <w:pPr>
              <w:rPr>
                <w:rFonts w:cs="Arial"/>
              </w:rPr>
            </w:pPr>
          </w:p>
          <w:p w14:paraId="521D9B6E" w14:textId="3E2033F4" w:rsidR="00631786" w:rsidRPr="00460446" w:rsidRDefault="008D5795" w:rsidP="005D0A33">
            <w:pPr>
              <w:rPr>
                <w:rFonts w:cs="Arial"/>
              </w:rPr>
            </w:pPr>
            <w:r w:rsidRPr="00460446">
              <w:rPr>
                <w:rFonts w:cs="Arial"/>
              </w:rPr>
              <w:t xml:space="preserve">The deadline for responses is </w:t>
            </w:r>
            <w:r w:rsidRPr="007B2ED1">
              <w:rPr>
                <w:rFonts w:cs="Arial"/>
                <w:highlight w:val="yellow"/>
              </w:rPr>
              <w:t>[DD MON YYYY]</w:t>
            </w:r>
            <w:r w:rsidRPr="00460446">
              <w:rPr>
                <w:rFonts w:cs="Arial"/>
              </w:rPr>
              <w:t>.</w:t>
            </w:r>
          </w:p>
        </w:tc>
      </w:tr>
      <w:tr w:rsidR="00254E1A" w14:paraId="24DB78D7" w14:textId="77777777" w:rsidTr="007B2ED1">
        <w:trPr>
          <w:trHeight w:val="341"/>
        </w:trPr>
        <w:tc>
          <w:tcPr>
            <w:tcW w:w="846" w:type="dxa"/>
            <w:vMerge w:val="restart"/>
            <w:tcBorders>
              <w:top w:val="single" w:sz="4" w:space="0" w:color="008576"/>
              <w:left w:val="single" w:sz="4" w:space="0" w:color="008576"/>
              <w:right w:val="single" w:sz="4" w:space="0" w:color="008576"/>
            </w:tcBorders>
            <w:vAlign w:val="center"/>
          </w:tcPr>
          <w:p w14:paraId="0D0EBF1E" w14:textId="5BCAD188" w:rsidR="00254E1A" w:rsidRPr="00FD0ACB" w:rsidRDefault="004F126F" w:rsidP="00DC4B21">
            <w:pPr>
              <w:jc w:val="center"/>
            </w:pPr>
            <w:r>
              <w:rPr>
                <w:rFonts w:cs="Arial"/>
                <w:noProof/>
                <w:lang w:val="en-US"/>
              </w:rPr>
              <w:drawing>
                <wp:inline distT="0" distB="0" distL="0" distR="0" wp14:anchorId="0ED53489" wp14:editId="244D355A">
                  <wp:extent cx="396000" cy="396000"/>
                  <wp:effectExtent l="0" t="0" r="4445" b="4445"/>
                  <wp:docPr id="234835120"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3"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396000" cy="396000"/>
                          </a:xfrm>
                          <a:prstGeom prst="rect">
                            <a:avLst/>
                          </a:prstGeom>
                          <a:noFill/>
                          <a:ln>
                            <a:noFill/>
                          </a:ln>
                        </pic:spPr>
                      </pic:pic>
                    </a:graphicData>
                  </a:graphic>
                </wp:inline>
              </w:drawing>
            </w:r>
          </w:p>
        </w:tc>
        <w:tc>
          <w:tcPr>
            <w:tcW w:w="8782" w:type="dxa"/>
            <w:gridSpan w:val="3"/>
            <w:tcBorders>
              <w:top w:val="single" w:sz="4" w:space="0" w:color="008576"/>
              <w:left w:val="single" w:sz="4" w:space="0" w:color="008576"/>
              <w:bottom w:val="single" w:sz="4" w:space="0" w:color="FFFFFF"/>
              <w:right w:val="single" w:sz="4" w:space="0" w:color="008576"/>
            </w:tcBorders>
            <w:tcMar>
              <w:top w:w="108" w:type="dxa"/>
            </w:tcMar>
          </w:tcPr>
          <w:p w14:paraId="09C6A603" w14:textId="4F375BE2" w:rsidR="00254E1A" w:rsidRPr="00A208F7" w:rsidRDefault="00876F7A" w:rsidP="007246AD">
            <w:pPr>
              <w:rPr>
                <w:rFonts w:cs="Arial"/>
                <w:b/>
                <w:bCs/>
              </w:rPr>
            </w:pPr>
            <w:r w:rsidRPr="00A208F7">
              <w:rPr>
                <w:rFonts w:cs="Arial"/>
                <w:b/>
                <w:bCs/>
              </w:rPr>
              <w:t>Impacted Parties</w:t>
            </w:r>
          </w:p>
        </w:tc>
      </w:tr>
      <w:tr w:rsidR="00254E1A" w14:paraId="67814065" w14:textId="77777777" w:rsidTr="004F126F">
        <w:trPr>
          <w:trHeight w:val="580"/>
        </w:trPr>
        <w:tc>
          <w:tcPr>
            <w:tcW w:w="846" w:type="dxa"/>
            <w:vMerge/>
            <w:tcBorders>
              <w:left w:val="single" w:sz="4" w:space="0" w:color="008576"/>
              <w:bottom w:val="single" w:sz="4" w:space="0" w:color="008576"/>
              <w:right w:val="single" w:sz="4" w:space="0" w:color="008576"/>
            </w:tcBorders>
            <w:vAlign w:val="center"/>
          </w:tcPr>
          <w:p w14:paraId="2B1249A9" w14:textId="77777777" w:rsidR="00254E1A" w:rsidRDefault="00254E1A" w:rsidP="00DC4B21">
            <w:pPr>
              <w:jc w:val="center"/>
              <w:rPr>
                <w:rFonts w:cs="Arial"/>
                <w:noProof/>
                <w:lang w:val="en-US"/>
              </w:rPr>
            </w:pPr>
          </w:p>
        </w:tc>
        <w:tc>
          <w:tcPr>
            <w:tcW w:w="8782" w:type="dxa"/>
            <w:gridSpan w:val="3"/>
            <w:tcBorders>
              <w:top w:val="single" w:sz="4" w:space="0" w:color="FFFFFF"/>
              <w:left w:val="single" w:sz="4" w:space="0" w:color="008576"/>
              <w:bottom w:val="single" w:sz="4" w:space="0" w:color="008576"/>
              <w:right w:val="single" w:sz="4" w:space="0" w:color="008576"/>
            </w:tcBorders>
          </w:tcPr>
          <w:p w14:paraId="77A09BAD" w14:textId="5B83CA98" w:rsidR="00254E1A" w:rsidRPr="00A208F7" w:rsidRDefault="00A208F7" w:rsidP="007246AD">
            <w:pPr>
              <w:rPr>
                <w:rFonts w:cs="Arial"/>
              </w:rPr>
            </w:pPr>
            <w:r w:rsidRPr="00A208F7">
              <w:rPr>
                <w:rFonts w:cs="Arial"/>
              </w:rPr>
              <w:t>Suppliers/DNOs/IDNOs/</w:t>
            </w:r>
            <w:r w:rsidR="00E371A8">
              <w:rPr>
                <w:rFonts w:cs="Arial"/>
              </w:rPr>
              <w:t>SIPs</w:t>
            </w:r>
          </w:p>
        </w:tc>
      </w:tr>
      <w:tr w:rsidR="00A208F7" w14:paraId="684BAA54" w14:textId="77777777" w:rsidTr="007B2ED1">
        <w:trPr>
          <w:trHeight w:val="397"/>
        </w:trPr>
        <w:tc>
          <w:tcPr>
            <w:tcW w:w="846" w:type="dxa"/>
            <w:vMerge w:val="restart"/>
            <w:tcBorders>
              <w:top w:val="single" w:sz="4" w:space="0" w:color="008576"/>
              <w:left w:val="single" w:sz="4" w:space="0" w:color="008576"/>
              <w:right w:val="single" w:sz="4" w:space="0" w:color="008576"/>
            </w:tcBorders>
            <w:vAlign w:val="center"/>
          </w:tcPr>
          <w:p w14:paraId="16F3ECC4" w14:textId="0AE2127B" w:rsidR="00A208F7" w:rsidRPr="00FD0ACB" w:rsidRDefault="004F126F" w:rsidP="00696638">
            <w:pPr>
              <w:jc w:val="center"/>
            </w:pPr>
            <w:r>
              <w:rPr>
                <w:rFonts w:cs="Arial"/>
                <w:noProof/>
                <w:lang w:val="en-US"/>
              </w:rPr>
              <w:drawing>
                <wp:inline distT="0" distB="0" distL="0" distR="0" wp14:anchorId="1DEB9ED3" wp14:editId="7338C995">
                  <wp:extent cx="396000" cy="396000"/>
                  <wp:effectExtent l="0" t="0" r="4445" b="4445"/>
                  <wp:docPr id="3" name="Picture 2"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3"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396000" cy="396000"/>
                          </a:xfrm>
                          <a:prstGeom prst="rect">
                            <a:avLst/>
                          </a:prstGeom>
                          <a:noFill/>
                          <a:ln>
                            <a:noFill/>
                          </a:ln>
                        </pic:spPr>
                      </pic:pic>
                    </a:graphicData>
                  </a:graphic>
                </wp:inline>
              </w:drawing>
            </w:r>
          </w:p>
        </w:tc>
        <w:tc>
          <w:tcPr>
            <w:tcW w:w="8782" w:type="dxa"/>
            <w:gridSpan w:val="3"/>
            <w:tcBorders>
              <w:top w:val="single" w:sz="4" w:space="0" w:color="008576"/>
              <w:left w:val="single" w:sz="4" w:space="0" w:color="008576"/>
              <w:bottom w:val="single" w:sz="4" w:space="0" w:color="FFFFFF"/>
              <w:right w:val="single" w:sz="4" w:space="0" w:color="008576"/>
            </w:tcBorders>
            <w:tcMar>
              <w:top w:w="108" w:type="dxa"/>
            </w:tcMar>
          </w:tcPr>
          <w:p w14:paraId="26CED846" w14:textId="611F7F0D" w:rsidR="00A208F7" w:rsidRPr="004143E3" w:rsidRDefault="00A208F7" w:rsidP="007246AD">
            <w:pPr>
              <w:rPr>
                <w:rFonts w:cs="Arial"/>
                <w:b/>
                <w:bCs/>
              </w:rPr>
            </w:pPr>
            <w:r w:rsidRPr="004143E3">
              <w:rPr>
                <w:rFonts w:cs="Arial"/>
                <w:b/>
                <w:bCs/>
              </w:rPr>
              <w:t xml:space="preserve">Impacted </w:t>
            </w:r>
            <w:r w:rsidR="004143E3" w:rsidRPr="004143E3">
              <w:rPr>
                <w:rFonts w:cs="Arial"/>
                <w:b/>
                <w:bCs/>
              </w:rPr>
              <w:t>Clauses</w:t>
            </w:r>
          </w:p>
        </w:tc>
      </w:tr>
      <w:tr w:rsidR="00A208F7" w14:paraId="61AC51B2" w14:textId="77777777" w:rsidTr="007B2ED1">
        <w:trPr>
          <w:trHeight w:val="580"/>
        </w:trPr>
        <w:tc>
          <w:tcPr>
            <w:tcW w:w="846" w:type="dxa"/>
            <w:vMerge/>
            <w:tcBorders>
              <w:left w:val="single" w:sz="4" w:space="0" w:color="008576"/>
              <w:bottom w:val="single" w:sz="4" w:space="0" w:color="008576"/>
              <w:right w:val="single" w:sz="4" w:space="0" w:color="008576"/>
            </w:tcBorders>
            <w:vAlign w:val="center"/>
          </w:tcPr>
          <w:p w14:paraId="1DBFE94B" w14:textId="77777777" w:rsidR="00A208F7" w:rsidRDefault="00A208F7" w:rsidP="00696638">
            <w:pPr>
              <w:jc w:val="center"/>
              <w:rPr>
                <w:rFonts w:cs="Arial"/>
                <w:noProof/>
                <w:lang w:val="en-US"/>
              </w:rPr>
            </w:pPr>
          </w:p>
        </w:tc>
        <w:tc>
          <w:tcPr>
            <w:tcW w:w="8782" w:type="dxa"/>
            <w:gridSpan w:val="3"/>
            <w:tcBorders>
              <w:top w:val="single" w:sz="4" w:space="0" w:color="FFFFFF"/>
              <w:left w:val="single" w:sz="4" w:space="0" w:color="008576"/>
              <w:bottom w:val="single" w:sz="4" w:space="0" w:color="008576"/>
              <w:right w:val="single" w:sz="4" w:space="0" w:color="008576"/>
            </w:tcBorders>
          </w:tcPr>
          <w:p w14:paraId="66659259" w14:textId="1F7DECD5" w:rsidR="00A208F7" w:rsidRPr="004143E3" w:rsidRDefault="00285D6D" w:rsidP="007246AD">
            <w:pPr>
              <w:rPr>
                <w:rFonts w:cs="Arial"/>
              </w:rPr>
            </w:pPr>
            <w:sdt>
              <w:sdtPr>
                <w:rPr>
                  <w:rFonts w:cs="Arial"/>
                </w:rPr>
                <w:alias w:val="Impacted Clauses"/>
                <w:tag w:val="Impacted Clauses"/>
                <w:id w:val="139848024"/>
                <w:placeholder>
                  <w:docPart w:val="CEF2D785526F43C388274D491BD3C338"/>
                </w:placeholder>
              </w:sdtPr>
              <w:sdtEndPr/>
              <w:sdtContent>
                <w:r w:rsidR="00B73956">
                  <w:rPr>
                    <w:rFonts w:cs="Arial"/>
                  </w:rPr>
                  <w:t xml:space="preserve">Section 2A, </w:t>
                </w:r>
                <w:r w:rsidR="00FA6FC5">
                  <w:rPr>
                    <w:rFonts w:cs="Arial"/>
                  </w:rPr>
                  <w:t>2G and 2H</w:t>
                </w:r>
              </w:sdtContent>
            </w:sdt>
          </w:p>
        </w:tc>
      </w:tr>
    </w:tbl>
    <w:p w14:paraId="5D21232F" w14:textId="59478D31" w:rsidR="004B0ED6" w:rsidRDefault="004B0ED6"/>
    <w:p w14:paraId="2900822B" w14:textId="77777777" w:rsidR="004B0ED6" w:rsidRDefault="004B0ED6">
      <w:r>
        <w:br w:type="page"/>
      </w:r>
    </w:p>
    <w:tbl>
      <w:tblPr>
        <w:tblStyle w:val="TableGrid"/>
        <w:tblW w:w="0" w:type="auto"/>
        <w:tblLayout w:type="fixed"/>
        <w:tblCellMar>
          <w:top w:w="57" w:type="dxa"/>
          <w:bottom w:w="57" w:type="dxa"/>
        </w:tblCellMar>
        <w:tblLook w:val="04A0" w:firstRow="1" w:lastRow="0" w:firstColumn="1" w:lastColumn="0" w:noHBand="0" w:noVBand="1"/>
      </w:tblPr>
      <w:tblGrid>
        <w:gridCol w:w="6516"/>
        <w:gridCol w:w="3112"/>
      </w:tblGrid>
      <w:tr w:rsidR="00422A1E" w14:paraId="666FF339" w14:textId="77777777" w:rsidTr="004F126F">
        <w:trPr>
          <w:trHeight w:val="282"/>
        </w:trPr>
        <w:tc>
          <w:tcPr>
            <w:tcW w:w="6516" w:type="dxa"/>
            <w:tcBorders>
              <w:top w:val="single" w:sz="4" w:space="0" w:color="008576"/>
              <w:left w:val="single" w:sz="4" w:space="0" w:color="008576"/>
              <w:bottom w:val="single" w:sz="4" w:space="0" w:color="008576"/>
              <w:right w:val="single" w:sz="4" w:space="0" w:color="008576"/>
            </w:tcBorders>
            <w:shd w:val="clear" w:color="auto" w:fill="0096D7"/>
            <w:tcMar>
              <w:top w:w="108" w:type="dxa"/>
              <w:bottom w:w="108" w:type="dxa"/>
            </w:tcMar>
          </w:tcPr>
          <w:p w14:paraId="25ABCC58" w14:textId="470E0D26" w:rsidR="00422A1E" w:rsidRPr="005A7542" w:rsidRDefault="00422A1E">
            <w:pPr>
              <w:rPr>
                <w:rFonts w:cs="Arial"/>
                <w:b/>
                <w:bCs/>
                <w:sz w:val="28"/>
                <w:szCs w:val="28"/>
              </w:rPr>
            </w:pPr>
            <w:r w:rsidRPr="005A7542">
              <w:rPr>
                <w:rFonts w:cs="Arial"/>
                <w:b/>
                <w:bCs/>
                <w:color w:val="FFFFFF" w:themeColor="background1"/>
                <w:sz w:val="28"/>
                <w:szCs w:val="28"/>
              </w:rPr>
              <w:lastRenderedPageBreak/>
              <w:t>Contents</w:t>
            </w:r>
          </w:p>
        </w:tc>
        <w:tc>
          <w:tcPr>
            <w:tcW w:w="3112" w:type="dxa"/>
            <w:tcBorders>
              <w:top w:val="single" w:sz="4" w:space="0" w:color="008576"/>
              <w:left w:val="single" w:sz="4" w:space="0" w:color="008576"/>
              <w:bottom w:val="single" w:sz="4" w:space="0" w:color="008576"/>
              <w:right w:val="single" w:sz="4" w:space="0" w:color="008576"/>
            </w:tcBorders>
            <w:tcMar>
              <w:left w:w="0" w:type="dxa"/>
              <w:right w:w="0" w:type="dxa"/>
            </w:tcMar>
          </w:tcPr>
          <w:p w14:paraId="73001D46" w14:textId="3C4CC976" w:rsidR="00422A1E" w:rsidRPr="006A16BB" w:rsidRDefault="006A16BB" w:rsidP="00C60A83">
            <w:pPr>
              <w:ind w:left="108"/>
              <w:rPr>
                <w:b/>
                <w:bCs/>
                <w:color w:val="008576"/>
                <w:sz w:val="28"/>
                <w:szCs w:val="28"/>
              </w:rPr>
            </w:pPr>
            <w:r w:rsidRPr="006A16BB">
              <w:rPr>
                <w:rFonts w:cs="Arial"/>
                <w:b/>
                <w:bCs/>
                <w:noProof/>
                <w:sz w:val="28"/>
                <w:szCs w:val="28"/>
                <w:lang w:val="en-US"/>
              </w:rPr>
              <w:drawing>
                <wp:inline distT="0" distB="0" distL="0" distR="0" wp14:anchorId="68D982C4" wp14:editId="7B7A7D4E">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691664" w:rsidRPr="006A16BB">
              <w:rPr>
                <w:b/>
                <w:bCs/>
                <w:color w:val="008576"/>
                <w:sz w:val="28"/>
                <w:szCs w:val="28"/>
              </w:rPr>
              <w:t>Any Questions?</w:t>
            </w:r>
          </w:p>
        </w:tc>
      </w:tr>
      <w:tr w:rsidR="00E019B3" w14:paraId="1D3D6D40" w14:textId="77777777" w:rsidTr="004F126F">
        <w:trPr>
          <w:trHeight w:val="410"/>
        </w:trPr>
        <w:tc>
          <w:tcPr>
            <w:tcW w:w="6516" w:type="dxa"/>
            <w:vMerge w:val="restart"/>
            <w:tcBorders>
              <w:top w:val="single" w:sz="4" w:space="0" w:color="008576"/>
              <w:left w:val="single" w:sz="4" w:space="0" w:color="008576"/>
              <w:right w:val="single" w:sz="4" w:space="0" w:color="008576"/>
            </w:tcBorders>
          </w:tcPr>
          <w:p w14:paraId="78B179E2" w14:textId="78AB18A4" w:rsidR="00705BEE" w:rsidRDefault="00CA338E">
            <w:pPr>
              <w:pStyle w:val="TOC1"/>
              <w:rPr>
                <w:rFonts w:asciiTheme="minorHAnsi" w:eastAsiaTheme="minorEastAsia" w:hAnsiTheme="minorHAnsi"/>
                <w:b w:val="0"/>
                <w:noProof/>
                <w:color w:val="auto"/>
                <w:szCs w:val="24"/>
                <w:lang w:eastAsia="en-GB"/>
              </w:rPr>
            </w:pPr>
            <w:r>
              <w:fldChar w:fldCharType="begin"/>
            </w:r>
            <w:r>
              <w:instrText xml:space="preserve"> TOC \o "1-1" \u </w:instrText>
            </w:r>
            <w:r>
              <w:fldChar w:fldCharType="separate"/>
            </w:r>
            <w:r w:rsidR="00705BEE">
              <w:rPr>
                <w:noProof/>
              </w:rPr>
              <w:t>1</w:t>
            </w:r>
            <w:r w:rsidR="00705BEE">
              <w:rPr>
                <w:rFonts w:asciiTheme="minorHAnsi" w:eastAsiaTheme="minorEastAsia" w:hAnsiTheme="minorHAnsi"/>
                <w:b w:val="0"/>
                <w:noProof/>
                <w:color w:val="auto"/>
                <w:szCs w:val="24"/>
                <w:lang w:eastAsia="en-GB"/>
              </w:rPr>
              <w:tab/>
            </w:r>
            <w:r w:rsidR="00705BEE">
              <w:rPr>
                <w:noProof/>
              </w:rPr>
              <w:t>Summary</w:t>
            </w:r>
            <w:r w:rsidR="00705BEE">
              <w:rPr>
                <w:noProof/>
              </w:rPr>
              <w:tab/>
            </w:r>
            <w:r w:rsidR="00705BEE">
              <w:rPr>
                <w:noProof/>
              </w:rPr>
              <w:fldChar w:fldCharType="begin"/>
            </w:r>
            <w:r w:rsidR="00705BEE">
              <w:rPr>
                <w:noProof/>
              </w:rPr>
              <w:instrText xml:space="preserve"> PAGEREF _Toc225238727 \h </w:instrText>
            </w:r>
            <w:r w:rsidR="00705BEE">
              <w:rPr>
                <w:noProof/>
              </w:rPr>
            </w:r>
            <w:r w:rsidR="00705BEE">
              <w:rPr>
                <w:noProof/>
              </w:rPr>
              <w:fldChar w:fldCharType="separate"/>
            </w:r>
            <w:r w:rsidR="00705BEE">
              <w:rPr>
                <w:noProof/>
              </w:rPr>
              <w:t>3</w:t>
            </w:r>
            <w:r w:rsidR="00705BEE">
              <w:rPr>
                <w:noProof/>
              </w:rPr>
              <w:fldChar w:fldCharType="end"/>
            </w:r>
          </w:p>
          <w:p w14:paraId="4B9DB8DB" w14:textId="039F9EBF" w:rsidR="00705BEE" w:rsidRDefault="00705BEE">
            <w:pPr>
              <w:pStyle w:val="TOC1"/>
              <w:rPr>
                <w:rFonts w:asciiTheme="minorHAnsi" w:eastAsiaTheme="minorEastAsia" w:hAnsiTheme="minorHAnsi"/>
                <w:b w:val="0"/>
                <w:noProof/>
                <w:color w:val="auto"/>
                <w:szCs w:val="24"/>
                <w:lang w:eastAsia="en-GB"/>
              </w:rPr>
            </w:pPr>
            <w:r>
              <w:rPr>
                <w:noProof/>
              </w:rPr>
              <w:t>2</w:t>
            </w:r>
            <w:r>
              <w:rPr>
                <w:rFonts w:asciiTheme="minorHAnsi" w:eastAsiaTheme="minorEastAsia" w:hAnsiTheme="minorHAnsi"/>
                <w:b w:val="0"/>
                <w:noProof/>
                <w:color w:val="auto"/>
                <w:szCs w:val="24"/>
                <w:lang w:eastAsia="en-GB"/>
              </w:rPr>
              <w:tab/>
            </w:r>
            <w:r>
              <w:rPr>
                <w:noProof/>
              </w:rPr>
              <w:t>Governance</w:t>
            </w:r>
            <w:r>
              <w:rPr>
                <w:noProof/>
              </w:rPr>
              <w:tab/>
            </w:r>
            <w:r>
              <w:rPr>
                <w:noProof/>
              </w:rPr>
              <w:fldChar w:fldCharType="begin"/>
            </w:r>
            <w:r>
              <w:rPr>
                <w:noProof/>
              </w:rPr>
              <w:instrText xml:space="preserve"> PAGEREF _Toc225238728 \h </w:instrText>
            </w:r>
            <w:r>
              <w:rPr>
                <w:noProof/>
              </w:rPr>
            </w:r>
            <w:r>
              <w:rPr>
                <w:noProof/>
              </w:rPr>
              <w:fldChar w:fldCharType="separate"/>
            </w:r>
            <w:r>
              <w:rPr>
                <w:noProof/>
              </w:rPr>
              <w:t>3</w:t>
            </w:r>
            <w:r>
              <w:rPr>
                <w:noProof/>
              </w:rPr>
              <w:fldChar w:fldCharType="end"/>
            </w:r>
          </w:p>
          <w:p w14:paraId="7CC976CE" w14:textId="2FD6CB1E" w:rsidR="00705BEE" w:rsidRDefault="00705BEE">
            <w:pPr>
              <w:pStyle w:val="TOC1"/>
              <w:rPr>
                <w:rFonts w:asciiTheme="minorHAnsi" w:eastAsiaTheme="minorEastAsia" w:hAnsiTheme="minorHAnsi"/>
                <w:b w:val="0"/>
                <w:noProof/>
                <w:color w:val="auto"/>
                <w:szCs w:val="24"/>
                <w:lang w:eastAsia="en-GB"/>
              </w:rPr>
            </w:pPr>
            <w:r>
              <w:rPr>
                <w:noProof/>
              </w:rPr>
              <w:t>3</w:t>
            </w:r>
            <w:r>
              <w:rPr>
                <w:rFonts w:asciiTheme="minorHAnsi" w:eastAsiaTheme="minorEastAsia" w:hAnsiTheme="minorHAnsi"/>
                <w:b w:val="0"/>
                <w:noProof/>
                <w:color w:val="auto"/>
                <w:szCs w:val="24"/>
                <w:lang w:eastAsia="en-GB"/>
              </w:rPr>
              <w:tab/>
            </w:r>
            <w:r>
              <w:rPr>
                <w:noProof/>
              </w:rPr>
              <w:t>Why Change?</w:t>
            </w:r>
            <w:r>
              <w:rPr>
                <w:noProof/>
              </w:rPr>
              <w:tab/>
            </w:r>
            <w:r>
              <w:rPr>
                <w:noProof/>
              </w:rPr>
              <w:fldChar w:fldCharType="begin"/>
            </w:r>
            <w:r>
              <w:rPr>
                <w:noProof/>
              </w:rPr>
              <w:instrText xml:space="preserve"> PAGEREF _Toc225238729 \h </w:instrText>
            </w:r>
            <w:r>
              <w:rPr>
                <w:noProof/>
              </w:rPr>
            </w:r>
            <w:r>
              <w:rPr>
                <w:noProof/>
              </w:rPr>
              <w:fldChar w:fldCharType="separate"/>
            </w:r>
            <w:r>
              <w:rPr>
                <w:noProof/>
              </w:rPr>
              <w:t>3</w:t>
            </w:r>
            <w:r>
              <w:rPr>
                <w:noProof/>
              </w:rPr>
              <w:fldChar w:fldCharType="end"/>
            </w:r>
          </w:p>
          <w:p w14:paraId="57DFC774" w14:textId="1C3B5D23" w:rsidR="00705BEE" w:rsidRDefault="00705BEE">
            <w:pPr>
              <w:pStyle w:val="TOC1"/>
              <w:rPr>
                <w:rFonts w:asciiTheme="minorHAnsi" w:eastAsiaTheme="minorEastAsia" w:hAnsiTheme="minorHAnsi"/>
                <w:b w:val="0"/>
                <w:noProof/>
                <w:color w:val="auto"/>
                <w:szCs w:val="24"/>
                <w:lang w:eastAsia="en-GB"/>
              </w:rPr>
            </w:pPr>
            <w:r>
              <w:rPr>
                <w:noProof/>
              </w:rPr>
              <w:t>4</w:t>
            </w:r>
            <w:r>
              <w:rPr>
                <w:rFonts w:asciiTheme="minorHAnsi" w:eastAsiaTheme="minorEastAsia" w:hAnsiTheme="minorHAnsi"/>
                <w:b w:val="0"/>
                <w:noProof/>
                <w:color w:val="auto"/>
                <w:szCs w:val="24"/>
                <w:lang w:eastAsia="en-GB"/>
              </w:rPr>
              <w:tab/>
            </w:r>
            <w:r>
              <w:rPr>
                <w:noProof/>
              </w:rPr>
              <w:t>Working Group Assessment</w:t>
            </w:r>
            <w:r>
              <w:rPr>
                <w:noProof/>
              </w:rPr>
              <w:tab/>
            </w:r>
            <w:r>
              <w:rPr>
                <w:noProof/>
              </w:rPr>
              <w:fldChar w:fldCharType="begin"/>
            </w:r>
            <w:r>
              <w:rPr>
                <w:noProof/>
              </w:rPr>
              <w:instrText xml:space="preserve"> PAGEREF _Toc225238730 \h </w:instrText>
            </w:r>
            <w:r>
              <w:rPr>
                <w:noProof/>
              </w:rPr>
            </w:r>
            <w:r>
              <w:rPr>
                <w:noProof/>
              </w:rPr>
              <w:fldChar w:fldCharType="separate"/>
            </w:r>
            <w:r>
              <w:rPr>
                <w:noProof/>
              </w:rPr>
              <w:t>3</w:t>
            </w:r>
            <w:r>
              <w:rPr>
                <w:noProof/>
              </w:rPr>
              <w:fldChar w:fldCharType="end"/>
            </w:r>
          </w:p>
          <w:p w14:paraId="3EF3887B" w14:textId="7CB8ADBC" w:rsidR="00705BEE" w:rsidRDefault="00705BEE">
            <w:pPr>
              <w:pStyle w:val="TOC1"/>
              <w:rPr>
                <w:rFonts w:asciiTheme="minorHAnsi" w:eastAsiaTheme="minorEastAsia" w:hAnsiTheme="minorHAnsi"/>
                <w:b w:val="0"/>
                <w:noProof/>
                <w:color w:val="auto"/>
                <w:szCs w:val="24"/>
                <w:lang w:eastAsia="en-GB"/>
              </w:rPr>
            </w:pPr>
            <w:r>
              <w:rPr>
                <w:noProof/>
              </w:rPr>
              <w:t>5</w:t>
            </w:r>
            <w:r>
              <w:rPr>
                <w:rFonts w:asciiTheme="minorHAnsi" w:eastAsiaTheme="minorEastAsia" w:hAnsiTheme="minorHAnsi"/>
                <w:b w:val="0"/>
                <w:noProof/>
                <w:color w:val="auto"/>
                <w:szCs w:val="24"/>
                <w:lang w:eastAsia="en-GB"/>
              </w:rPr>
              <w:tab/>
            </w:r>
            <w:r>
              <w:rPr>
                <w:noProof/>
              </w:rPr>
              <w:t>Relevant Objectives</w:t>
            </w:r>
            <w:r>
              <w:rPr>
                <w:noProof/>
              </w:rPr>
              <w:tab/>
            </w:r>
            <w:r>
              <w:rPr>
                <w:noProof/>
              </w:rPr>
              <w:fldChar w:fldCharType="begin"/>
            </w:r>
            <w:r>
              <w:rPr>
                <w:noProof/>
              </w:rPr>
              <w:instrText xml:space="preserve"> PAGEREF _Toc225238731 \h </w:instrText>
            </w:r>
            <w:r>
              <w:rPr>
                <w:noProof/>
              </w:rPr>
            </w:r>
            <w:r>
              <w:rPr>
                <w:noProof/>
              </w:rPr>
              <w:fldChar w:fldCharType="separate"/>
            </w:r>
            <w:r>
              <w:rPr>
                <w:noProof/>
              </w:rPr>
              <w:t>3</w:t>
            </w:r>
            <w:r>
              <w:rPr>
                <w:noProof/>
              </w:rPr>
              <w:fldChar w:fldCharType="end"/>
            </w:r>
          </w:p>
          <w:p w14:paraId="1FC79A45" w14:textId="6DC02C62" w:rsidR="00705BEE" w:rsidRDefault="00705BEE">
            <w:pPr>
              <w:pStyle w:val="TOC1"/>
              <w:rPr>
                <w:rFonts w:asciiTheme="minorHAnsi" w:eastAsiaTheme="minorEastAsia" w:hAnsiTheme="minorHAnsi"/>
                <w:b w:val="0"/>
                <w:noProof/>
                <w:color w:val="auto"/>
                <w:szCs w:val="24"/>
                <w:lang w:eastAsia="en-GB"/>
              </w:rPr>
            </w:pPr>
            <w:r>
              <w:rPr>
                <w:noProof/>
              </w:rPr>
              <w:t>6</w:t>
            </w:r>
            <w:r>
              <w:rPr>
                <w:rFonts w:asciiTheme="minorHAnsi" w:eastAsiaTheme="minorEastAsia" w:hAnsiTheme="minorHAnsi"/>
                <w:b w:val="0"/>
                <w:noProof/>
                <w:color w:val="auto"/>
                <w:szCs w:val="24"/>
                <w:lang w:eastAsia="en-GB"/>
              </w:rPr>
              <w:tab/>
            </w:r>
            <w:r>
              <w:rPr>
                <w:noProof/>
              </w:rPr>
              <w:t>Impacts &amp; Other Considerations</w:t>
            </w:r>
            <w:r>
              <w:rPr>
                <w:noProof/>
              </w:rPr>
              <w:tab/>
            </w:r>
            <w:r>
              <w:rPr>
                <w:noProof/>
              </w:rPr>
              <w:fldChar w:fldCharType="begin"/>
            </w:r>
            <w:r>
              <w:rPr>
                <w:noProof/>
              </w:rPr>
              <w:instrText xml:space="preserve"> PAGEREF _Toc225238732 \h </w:instrText>
            </w:r>
            <w:r>
              <w:rPr>
                <w:noProof/>
              </w:rPr>
            </w:r>
            <w:r>
              <w:rPr>
                <w:noProof/>
              </w:rPr>
              <w:fldChar w:fldCharType="separate"/>
            </w:r>
            <w:r>
              <w:rPr>
                <w:noProof/>
              </w:rPr>
              <w:t>5</w:t>
            </w:r>
            <w:r>
              <w:rPr>
                <w:noProof/>
              </w:rPr>
              <w:fldChar w:fldCharType="end"/>
            </w:r>
          </w:p>
          <w:p w14:paraId="47761CC3" w14:textId="70A6EEC0" w:rsidR="00705BEE" w:rsidRDefault="00705BEE">
            <w:pPr>
              <w:pStyle w:val="TOC1"/>
              <w:rPr>
                <w:rFonts w:asciiTheme="minorHAnsi" w:eastAsiaTheme="minorEastAsia" w:hAnsiTheme="minorHAnsi"/>
                <w:b w:val="0"/>
                <w:noProof/>
                <w:color w:val="auto"/>
                <w:szCs w:val="24"/>
                <w:lang w:eastAsia="en-GB"/>
              </w:rPr>
            </w:pPr>
            <w:r>
              <w:rPr>
                <w:noProof/>
              </w:rPr>
              <w:t>7</w:t>
            </w:r>
            <w:r>
              <w:rPr>
                <w:rFonts w:asciiTheme="minorHAnsi" w:eastAsiaTheme="minorEastAsia" w:hAnsiTheme="minorHAnsi"/>
                <w:b w:val="0"/>
                <w:noProof/>
                <w:color w:val="auto"/>
                <w:szCs w:val="24"/>
                <w:lang w:eastAsia="en-GB"/>
              </w:rPr>
              <w:tab/>
            </w:r>
            <w:r>
              <w:rPr>
                <w:noProof/>
              </w:rPr>
              <w:t>Implementation</w:t>
            </w:r>
            <w:r>
              <w:rPr>
                <w:noProof/>
              </w:rPr>
              <w:tab/>
            </w:r>
            <w:r>
              <w:rPr>
                <w:noProof/>
              </w:rPr>
              <w:fldChar w:fldCharType="begin"/>
            </w:r>
            <w:r>
              <w:rPr>
                <w:noProof/>
              </w:rPr>
              <w:instrText xml:space="preserve"> PAGEREF _Toc225238733 \h </w:instrText>
            </w:r>
            <w:r>
              <w:rPr>
                <w:noProof/>
              </w:rPr>
            </w:r>
            <w:r>
              <w:rPr>
                <w:noProof/>
              </w:rPr>
              <w:fldChar w:fldCharType="separate"/>
            </w:r>
            <w:r>
              <w:rPr>
                <w:noProof/>
              </w:rPr>
              <w:t>5</w:t>
            </w:r>
            <w:r>
              <w:rPr>
                <w:noProof/>
              </w:rPr>
              <w:fldChar w:fldCharType="end"/>
            </w:r>
          </w:p>
          <w:p w14:paraId="193A3A8F" w14:textId="6D15975C" w:rsidR="00705BEE" w:rsidRDefault="00705BEE">
            <w:pPr>
              <w:pStyle w:val="TOC1"/>
              <w:rPr>
                <w:rFonts w:asciiTheme="minorHAnsi" w:eastAsiaTheme="minorEastAsia" w:hAnsiTheme="minorHAnsi"/>
                <w:b w:val="0"/>
                <w:noProof/>
                <w:color w:val="auto"/>
                <w:szCs w:val="24"/>
                <w:lang w:eastAsia="en-GB"/>
              </w:rPr>
            </w:pPr>
            <w:r>
              <w:rPr>
                <w:noProof/>
              </w:rPr>
              <w:t>8</w:t>
            </w:r>
            <w:r>
              <w:rPr>
                <w:rFonts w:asciiTheme="minorHAnsi" w:eastAsiaTheme="minorEastAsia" w:hAnsiTheme="minorHAnsi"/>
                <w:b w:val="0"/>
                <w:noProof/>
                <w:color w:val="auto"/>
                <w:szCs w:val="24"/>
                <w:lang w:eastAsia="en-GB"/>
              </w:rPr>
              <w:tab/>
            </w:r>
            <w:r>
              <w:rPr>
                <w:noProof/>
              </w:rPr>
              <w:t>Legal Text</w:t>
            </w:r>
            <w:r>
              <w:rPr>
                <w:noProof/>
              </w:rPr>
              <w:tab/>
            </w:r>
            <w:r>
              <w:rPr>
                <w:noProof/>
              </w:rPr>
              <w:fldChar w:fldCharType="begin"/>
            </w:r>
            <w:r>
              <w:rPr>
                <w:noProof/>
              </w:rPr>
              <w:instrText xml:space="preserve"> PAGEREF _Toc225238734 \h </w:instrText>
            </w:r>
            <w:r>
              <w:rPr>
                <w:noProof/>
              </w:rPr>
            </w:r>
            <w:r>
              <w:rPr>
                <w:noProof/>
              </w:rPr>
              <w:fldChar w:fldCharType="separate"/>
            </w:r>
            <w:r>
              <w:rPr>
                <w:noProof/>
              </w:rPr>
              <w:t>5</w:t>
            </w:r>
            <w:r>
              <w:rPr>
                <w:noProof/>
              </w:rPr>
              <w:fldChar w:fldCharType="end"/>
            </w:r>
          </w:p>
          <w:p w14:paraId="69E551FE" w14:textId="2D0A811D" w:rsidR="00705BEE" w:rsidRDefault="00705BEE">
            <w:pPr>
              <w:pStyle w:val="TOC1"/>
              <w:rPr>
                <w:rFonts w:asciiTheme="minorHAnsi" w:eastAsiaTheme="minorEastAsia" w:hAnsiTheme="minorHAnsi"/>
                <w:b w:val="0"/>
                <w:noProof/>
                <w:color w:val="auto"/>
                <w:szCs w:val="24"/>
                <w:lang w:eastAsia="en-GB"/>
              </w:rPr>
            </w:pPr>
            <w:r>
              <w:rPr>
                <w:noProof/>
              </w:rPr>
              <w:t>9</w:t>
            </w:r>
            <w:r>
              <w:rPr>
                <w:rFonts w:asciiTheme="minorHAnsi" w:eastAsiaTheme="minorEastAsia" w:hAnsiTheme="minorHAnsi"/>
                <w:b w:val="0"/>
                <w:noProof/>
                <w:color w:val="auto"/>
                <w:szCs w:val="24"/>
                <w:lang w:eastAsia="en-GB"/>
              </w:rPr>
              <w:tab/>
            </w:r>
            <w:r>
              <w:rPr>
                <w:noProof/>
              </w:rPr>
              <w:t>Consultation Questions</w:t>
            </w:r>
            <w:r>
              <w:rPr>
                <w:noProof/>
              </w:rPr>
              <w:tab/>
            </w:r>
            <w:r>
              <w:rPr>
                <w:noProof/>
              </w:rPr>
              <w:fldChar w:fldCharType="begin"/>
            </w:r>
            <w:r>
              <w:rPr>
                <w:noProof/>
              </w:rPr>
              <w:instrText xml:space="preserve"> PAGEREF _Toc225238735 \h </w:instrText>
            </w:r>
            <w:r>
              <w:rPr>
                <w:noProof/>
              </w:rPr>
            </w:r>
            <w:r>
              <w:rPr>
                <w:noProof/>
              </w:rPr>
              <w:fldChar w:fldCharType="separate"/>
            </w:r>
            <w:r>
              <w:rPr>
                <w:noProof/>
              </w:rPr>
              <w:t>5</w:t>
            </w:r>
            <w:r>
              <w:rPr>
                <w:noProof/>
              </w:rPr>
              <w:fldChar w:fldCharType="end"/>
            </w:r>
          </w:p>
          <w:p w14:paraId="1D877982" w14:textId="575A548D" w:rsidR="00705BEE" w:rsidRDefault="00705BEE">
            <w:pPr>
              <w:pStyle w:val="TOC1"/>
              <w:rPr>
                <w:rFonts w:asciiTheme="minorHAnsi" w:eastAsiaTheme="minorEastAsia" w:hAnsiTheme="minorHAnsi"/>
                <w:b w:val="0"/>
                <w:noProof/>
                <w:color w:val="auto"/>
                <w:szCs w:val="24"/>
                <w:lang w:eastAsia="en-GB"/>
              </w:rPr>
            </w:pPr>
            <w:r>
              <w:rPr>
                <w:noProof/>
              </w:rPr>
              <w:t>10</w:t>
            </w:r>
            <w:r>
              <w:rPr>
                <w:rFonts w:asciiTheme="minorHAnsi" w:eastAsiaTheme="minorEastAsia" w:hAnsiTheme="minorHAnsi"/>
                <w:b w:val="0"/>
                <w:noProof/>
                <w:color w:val="auto"/>
                <w:szCs w:val="24"/>
                <w:lang w:eastAsia="en-GB"/>
              </w:rPr>
              <w:tab/>
            </w:r>
            <w:r>
              <w:rPr>
                <w:noProof/>
              </w:rPr>
              <w:t>Attachments</w:t>
            </w:r>
            <w:r>
              <w:rPr>
                <w:noProof/>
              </w:rPr>
              <w:tab/>
            </w:r>
            <w:r>
              <w:rPr>
                <w:noProof/>
              </w:rPr>
              <w:fldChar w:fldCharType="begin"/>
            </w:r>
            <w:r>
              <w:rPr>
                <w:noProof/>
              </w:rPr>
              <w:instrText xml:space="preserve"> PAGEREF _Toc225238736 \h </w:instrText>
            </w:r>
            <w:r>
              <w:rPr>
                <w:noProof/>
              </w:rPr>
            </w:r>
            <w:r>
              <w:rPr>
                <w:noProof/>
              </w:rPr>
              <w:fldChar w:fldCharType="separate"/>
            </w:r>
            <w:r>
              <w:rPr>
                <w:noProof/>
              </w:rPr>
              <w:t>6</w:t>
            </w:r>
            <w:r>
              <w:rPr>
                <w:noProof/>
              </w:rPr>
              <w:fldChar w:fldCharType="end"/>
            </w:r>
          </w:p>
          <w:p w14:paraId="6F0F0A59" w14:textId="714D29D8" w:rsidR="00E019B3" w:rsidRPr="0085103F" w:rsidRDefault="00CA338E" w:rsidP="00F16A12">
            <w:pPr>
              <w:pStyle w:val="TOC1"/>
              <w:tabs>
                <w:tab w:val="clear" w:pos="480"/>
                <w:tab w:val="clear" w:pos="9628"/>
              </w:tabs>
              <w:rPr>
                <w:sz w:val="2"/>
                <w:szCs w:val="2"/>
              </w:rPr>
            </w:pPr>
            <w:r>
              <w:fldChar w:fldCharType="end"/>
            </w:r>
          </w:p>
        </w:tc>
        <w:tc>
          <w:tcPr>
            <w:tcW w:w="3112" w:type="dxa"/>
            <w:tcBorders>
              <w:top w:val="single" w:sz="4" w:space="0" w:color="008576"/>
              <w:left w:val="single" w:sz="4" w:space="0" w:color="008576"/>
              <w:bottom w:val="single" w:sz="4" w:space="0" w:color="008576"/>
              <w:right w:val="single" w:sz="4" w:space="0" w:color="008576"/>
            </w:tcBorders>
          </w:tcPr>
          <w:p w14:paraId="42D72B6B" w14:textId="77777777" w:rsidR="00E019B3" w:rsidRPr="00C60A83" w:rsidRDefault="000B6C72" w:rsidP="006A16BB">
            <w:pPr>
              <w:spacing w:line="360" w:lineRule="auto"/>
              <w:rPr>
                <w:b/>
                <w:bCs/>
                <w:color w:val="008576"/>
              </w:rPr>
            </w:pPr>
            <w:r w:rsidRPr="00C60A83">
              <w:rPr>
                <w:b/>
                <w:bCs/>
                <w:color w:val="008576"/>
              </w:rPr>
              <w:t>Contact</w:t>
            </w:r>
          </w:p>
          <w:p w14:paraId="2F0CE86D" w14:textId="5B3F1BB7" w:rsidR="000B6C72" w:rsidRPr="00C60A83" w:rsidRDefault="000B6C72" w:rsidP="006A16BB">
            <w:pPr>
              <w:spacing w:line="360" w:lineRule="auto"/>
              <w:rPr>
                <w:color w:val="008576"/>
              </w:rPr>
            </w:pPr>
            <w:r w:rsidRPr="00C60A83">
              <w:rPr>
                <w:color w:val="008576"/>
              </w:rPr>
              <w:t>Code Administrator</w:t>
            </w:r>
          </w:p>
        </w:tc>
      </w:tr>
      <w:tr w:rsidR="00E019B3" w14:paraId="04618390" w14:textId="77777777" w:rsidTr="004F126F">
        <w:trPr>
          <w:trHeight w:val="407"/>
        </w:trPr>
        <w:tc>
          <w:tcPr>
            <w:tcW w:w="6516" w:type="dxa"/>
            <w:vMerge/>
            <w:tcBorders>
              <w:left w:val="single" w:sz="4" w:space="0" w:color="008576"/>
              <w:right w:val="single" w:sz="4" w:space="0" w:color="008576"/>
            </w:tcBorders>
          </w:tcPr>
          <w:p w14:paraId="0616859F"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702723F3" w14:textId="7BEB784B" w:rsidR="000D0489" w:rsidRDefault="00896883" w:rsidP="000D0489">
            <w:r w:rsidRPr="004C291F">
              <w:rPr>
                <w:rFonts w:cs="Arial"/>
                <w:noProof/>
                <w:color w:val="008576"/>
                <w:szCs w:val="20"/>
                <w:lang w:val="en-US"/>
              </w:rPr>
              <w:drawing>
                <wp:inline distT="0" distB="0" distL="0" distR="0" wp14:anchorId="7315E4AF" wp14:editId="7786135D">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14:paraId="2910CBA7" w14:textId="2CD90C27" w:rsidR="00E019B3" w:rsidRDefault="00C60A83" w:rsidP="000D0489">
            <w:hyperlink r:id="rId16" w:history="1">
              <w:r w:rsidRPr="00FA4C6F">
                <w:rPr>
                  <w:rStyle w:val="Hyperlink"/>
                </w:rPr>
                <w:t>dcusa@electralink.co.uk</w:t>
              </w:r>
            </w:hyperlink>
            <w:r>
              <w:t xml:space="preserve"> </w:t>
            </w:r>
            <w:r w:rsidR="000D0489">
              <w:t xml:space="preserve"> </w:t>
            </w:r>
          </w:p>
        </w:tc>
      </w:tr>
      <w:tr w:rsidR="00E019B3" w14:paraId="72A80D81" w14:textId="77777777" w:rsidTr="004F126F">
        <w:trPr>
          <w:trHeight w:val="407"/>
        </w:trPr>
        <w:tc>
          <w:tcPr>
            <w:tcW w:w="6516" w:type="dxa"/>
            <w:vMerge/>
            <w:tcBorders>
              <w:left w:val="single" w:sz="4" w:space="0" w:color="008576"/>
              <w:right w:val="single" w:sz="4" w:space="0" w:color="008576"/>
            </w:tcBorders>
          </w:tcPr>
          <w:p w14:paraId="2C00E023"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6F16807B" w14:textId="0CE26B36" w:rsidR="00F542AE" w:rsidRPr="00C60A83" w:rsidRDefault="009020B4" w:rsidP="00F542AE">
            <w:pPr>
              <w:rPr>
                <w:color w:val="008576"/>
              </w:rPr>
            </w:pPr>
            <w:r w:rsidRPr="00C60A83">
              <w:rPr>
                <w:rFonts w:cs="Arial"/>
                <w:noProof/>
                <w:color w:val="008576"/>
                <w:szCs w:val="20"/>
                <w:lang w:val="en-US"/>
              </w:rPr>
              <w:drawing>
                <wp:inline distT="0" distB="0" distL="0" distR="0" wp14:anchorId="65379D6E" wp14:editId="4E503ECD">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14:paraId="38A37ABA" w14:textId="4D4BE78B" w:rsidR="00E019B3" w:rsidRPr="00C60A83" w:rsidRDefault="00F542AE" w:rsidP="00F542AE">
            <w:pPr>
              <w:rPr>
                <w:color w:val="008576"/>
              </w:rPr>
            </w:pPr>
            <w:r w:rsidRPr="00C60A83">
              <w:rPr>
                <w:color w:val="008576"/>
              </w:rPr>
              <w:t>0207 432 3011</w:t>
            </w:r>
          </w:p>
        </w:tc>
      </w:tr>
      <w:tr w:rsidR="00E019B3" w14:paraId="0C490213" w14:textId="77777777" w:rsidTr="004F126F">
        <w:trPr>
          <w:trHeight w:val="407"/>
        </w:trPr>
        <w:tc>
          <w:tcPr>
            <w:tcW w:w="6516" w:type="dxa"/>
            <w:vMerge/>
            <w:tcBorders>
              <w:left w:val="single" w:sz="4" w:space="0" w:color="008576"/>
              <w:right w:val="single" w:sz="4" w:space="0" w:color="008576"/>
            </w:tcBorders>
          </w:tcPr>
          <w:p w14:paraId="341B0932"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0C3C9C68" w14:textId="7507C438" w:rsidR="00E019B3" w:rsidRPr="00C60A83" w:rsidRDefault="00CF66C9" w:rsidP="00CF66C9">
            <w:pPr>
              <w:rPr>
                <w:b/>
                <w:bCs/>
                <w:color w:val="008576"/>
              </w:rPr>
            </w:pPr>
            <w:r w:rsidRPr="00C60A83">
              <w:rPr>
                <w:b/>
                <w:bCs/>
                <w:color w:val="008576"/>
              </w:rPr>
              <w:t>Proposer</w:t>
            </w:r>
          </w:p>
        </w:tc>
      </w:tr>
      <w:tr w:rsidR="00E019B3" w14:paraId="04952891" w14:textId="77777777" w:rsidTr="004F126F">
        <w:trPr>
          <w:trHeight w:val="407"/>
        </w:trPr>
        <w:tc>
          <w:tcPr>
            <w:tcW w:w="6516" w:type="dxa"/>
            <w:vMerge/>
            <w:tcBorders>
              <w:left w:val="single" w:sz="4" w:space="0" w:color="008576"/>
              <w:right w:val="single" w:sz="4" w:space="0" w:color="008576"/>
            </w:tcBorders>
          </w:tcPr>
          <w:p w14:paraId="67E14088"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477592FF" w14:textId="7CAB9D60" w:rsidR="00E019B3" w:rsidRPr="00C34CFF" w:rsidRDefault="00D21594">
            <w:pPr>
              <w:rPr>
                <w:bCs/>
                <w:color w:val="008576"/>
              </w:rPr>
            </w:pPr>
            <w:r w:rsidRPr="00C34CFF">
              <w:rPr>
                <w:rFonts w:cs="Arial"/>
                <w:bCs/>
                <w:color w:val="008576"/>
                <w:szCs w:val="20"/>
              </w:rPr>
              <w:t>Paul Morris</w:t>
            </w:r>
          </w:p>
        </w:tc>
      </w:tr>
      <w:tr w:rsidR="00E019B3" w14:paraId="605EF61A" w14:textId="77777777" w:rsidTr="004F126F">
        <w:trPr>
          <w:trHeight w:val="407"/>
        </w:trPr>
        <w:tc>
          <w:tcPr>
            <w:tcW w:w="6516" w:type="dxa"/>
            <w:vMerge/>
            <w:tcBorders>
              <w:left w:val="single" w:sz="4" w:space="0" w:color="008576"/>
              <w:bottom w:val="single" w:sz="4" w:space="0" w:color="008576"/>
              <w:right w:val="single" w:sz="4" w:space="0" w:color="008576"/>
            </w:tcBorders>
          </w:tcPr>
          <w:p w14:paraId="6941F3AD"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222E2C1C" w14:textId="0360221E" w:rsidR="00E019B3" w:rsidRPr="00C34CFF" w:rsidRDefault="00C34CFF">
            <w:pPr>
              <w:rPr>
                <w:bCs/>
                <w:color w:val="008576"/>
              </w:rPr>
            </w:pPr>
            <w:hyperlink r:id="rId18" w:history="1">
              <w:r w:rsidRPr="00C34CFF">
                <w:rPr>
                  <w:rStyle w:val="Hyperlink"/>
                  <w:rFonts w:cs="Arial"/>
                  <w:bCs/>
                  <w:szCs w:val="20"/>
                </w:rPr>
                <w:t>paul.morris@ukpowernetworks.co.uk</w:t>
              </w:r>
            </w:hyperlink>
          </w:p>
        </w:tc>
      </w:tr>
      <w:tr w:rsidR="00422A1E" w14:paraId="1A6C3926" w14:textId="77777777" w:rsidTr="004F126F">
        <w:trPr>
          <w:trHeight w:val="305"/>
        </w:trPr>
        <w:tc>
          <w:tcPr>
            <w:tcW w:w="6516" w:type="dxa"/>
            <w:tcBorders>
              <w:top w:val="single" w:sz="4" w:space="0" w:color="008576"/>
              <w:left w:val="single" w:sz="4" w:space="0" w:color="008576"/>
              <w:bottom w:val="single" w:sz="4" w:space="0" w:color="008576"/>
              <w:right w:val="single" w:sz="4" w:space="0" w:color="008576"/>
            </w:tcBorders>
            <w:shd w:val="clear" w:color="auto" w:fill="0096D7"/>
            <w:tcMar>
              <w:top w:w="108" w:type="dxa"/>
              <w:bottom w:w="108" w:type="dxa"/>
            </w:tcMar>
          </w:tcPr>
          <w:p w14:paraId="0D64C1F0" w14:textId="2342CCBC" w:rsidR="00422A1E" w:rsidRPr="00A2083C" w:rsidRDefault="00422A1E">
            <w:pPr>
              <w:rPr>
                <w:rFonts w:cs="Arial"/>
                <w:b/>
                <w:bCs/>
                <w:sz w:val="28"/>
                <w:szCs w:val="28"/>
              </w:rPr>
            </w:pPr>
            <w:r w:rsidRPr="00A2083C">
              <w:rPr>
                <w:rFonts w:cs="Arial"/>
                <w:b/>
                <w:bCs/>
                <w:color w:val="FFFFFF" w:themeColor="background1"/>
                <w:sz w:val="28"/>
                <w:szCs w:val="28"/>
              </w:rPr>
              <w:t>Timetable</w:t>
            </w:r>
          </w:p>
        </w:tc>
        <w:tc>
          <w:tcPr>
            <w:tcW w:w="3112" w:type="dxa"/>
            <w:tcBorders>
              <w:top w:val="single" w:sz="4" w:space="0" w:color="008576"/>
              <w:left w:val="single" w:sz="4" w:space="0" w:color="008576"/>
              <w:bottom w:val="single" w:sz="4" w:space="0" w:color="FFFFFF" w:themeColor="background1"/>
              <w:right w:val="single" w:sz="4" w:space="0" w:color="008576"/>
            </w:tcBorders>
          </w:tcPr>
          <w:p w14:paraId="6D70C616" w14:textId="77777777" w:rsidR="00422A1E" w:rsidRDefault="00422A1E"/>
        </w:tc>
      </w:tr>
      <w:tr w:rsidR="00422A1E" w14:paraId="198D878A" w14:textId="77777777" w:rsidTr="004F126F">
        <w:trPr>
          <w:trHeight w:val="2440"/>
        </w:trPr>
        <w:tc>
          <w:tcPr>
            <w:tcW w:w="6516" w:type="dxa"/>
            <w:tcBorders>
              <w:top w:val="single" w:sz="4" w:space="0" w:color="008576"/>
              <w:left w:val="single" w:sz="4" w:space="0" w:color="008576"/>
              <w:bottom w:val="single" w:sz="4" w:space="0" w:color="008576"/>
              <w:right w:val="single" w:sz="4" w:space="0" w:color="008576"/>
            </w:tcBorders>
            <w:tcMar>
              <w:left w:w="0" w:type="dxa"/>
              <w:right w:w="0" w:type="dxa"/>
            </w:tcMar>
          </w:tcPr>
          <w:tbl>
            <w:tblPr>
              <w:tblStyle w:val="TableGrid"/>
              <w:tblW w:w="6650" w:type="dxa"/>
              <w:tblLayout w:type="fixed"/>
              <w:tblLook w:val="04A0" w:firstRow="1" w:lastRow="0" w:firstColumn="1" w:lastColumn="0" w:noHBand="0" w:noVBand="1"/>
            </w:tblPr>
            <w:tblGrid>
              <w:gridCol w:w="3706"/>
              <w:gridCol w:w="2944"/>
            </w:tblGrid>
            <w:tr w:rsidR="00422A1E" w14:paraId="1AF2ACF7" w14:textId="77777777" w:rsidTr="00193FFB">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DD6EE"/>
                  <w:tcMar>
                    <w:top w:w="57" w:type="dxa"/>
                    <w:bottom w:w="57" w:type="dxa"/>
                  </w:tcMar>
                </w:tcPr>
                <w:p w14:paraId="2A0CDBD9" w14:textId="77112BE8" w:rsidR="00422A1E" w:rsidRPr="00E1744F" w:rsidRDefault="00422A1E" w:rsidP="00B21675">
                  <w:pPr>
                    <w:rPr>
                      <w:rFonts w:cs="Arial"/>
                      <w:b/>
                      <w:bCs/>
                    </w:rPr>
                  </w:pPr>
                  <w:r w:rsidRPr="00E1744F">
                    <w:rPr>
                      <w:rFonts w:cs="Arial"/>
                      <w:b/>
                      <w:bCs/>
                    </w:rPr>
                    <w:t>Activity</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shd w:val="clear" w:color="auto" w:fill="BDD6EE"/>
                  <w:tcMar>
                    <w:top w:w="57" w:type="dxa"/>
                    <w:bottom w:w="57" w:type="dxa"/>
                  </w:tcMar>
                </w:tcPr>
                <w:p w14:paraId="4A5ADD90" w14:textId="324B6CB1" w:rsidR="00422A1E" w:rsidRPr="00E1744F" w:rsidRDefault="00422A1E" w:rsidP="00B21675">
                  <w:pPr>
                    <w:rPr>
                      <w:rFonts w:cs="Arial"/>
                      <w:b/>
                      <w:bCs/>
                    </w:rPr>
                  </w:pPr>
                  <w:r w:rsidRPr="00E1744F">
                    <w:rPr>
                      <w:rFonts w:cs="Arial"/>
                      <w:b/>
                      <w:bCs/>
                    </w:rPr>
                    <w:t>Date</w:t>
                  </w:r>
                </w:p>
              </w:tc>
            </w:tr>
            <w:tr w:rsidR="007D5934" w14:paraId="049BABDD" w14:textId="77777777" w:rsidTr="003D65D2">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6AE2366D" w14:textId="20F72D4E" w:rsidR="007D5934" w:rsidRPr="00E1744F" w:rsidRDefault="007D5934" w:rsidP="007D5934">
                  <w:pPr>
                    <w:rPr>
                      <w:rFonts w:cs="Arial"/>
                    </w:rPr>
                  </w:pPr>
                  <w:r>
                    <w:rPr>
                      <w:rFonts w:cs="Arial"/>
                      <w:szCs w:val="20"/>
                    </w:rPr>
                    <w:t>Initial Assessment Report</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vAlign w:val="center"/>
                </w:tcPr>
                <w:p w14:paraId="034EE45E" w14:textId="0538AFE4" w:rsidR="007D5934" w:rsidRPr="00E1744F" w:rsidRDefault="007D5934" w:rsidP="007D5934">
                  <w:pPr>
                    <w:rPr>
                      <w:rFonts w:cs="Arial"/>
                    </w:rPr>
                  </w:pPr>
                  <w:r>
                    <w:rPr>
                      <w:rFonts w:cs="Arial"/>
                      <w:szCs w:val="20"/>
                    </w:rPr>
                    <w:t>18 November 2025</w:t>
                  </w:r>
                </w:p>
              </w:tc>
            </w:tr>
            <w:tr w:rsidR="007D5934" w14:paraId="62C5C716" w14:textId="77777777" w:rsidTr="003D65D2">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7E8DF9E2" w14:textId="7365D367" w:rsidR="007D5934" w:rsidRPr="00E1744F" w:rsidRDefault="007D5934" w:rsidP="007D5934">
                  <w:pPr>
                    <w:rPr>
                      <w:rFonts w:cs="Arial"/>
                    </w:rPr>
                  </w:pPr>
                  <w:r>
                    <w:rPr>
                      <w:rFonts w:cs="Arial"/>
                      <w:szCs w:val="20"/>
                    </w:rPr>
                    <w:t>Consultation Issued to Industry Participants</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vAlign w:val="center"/>
                </w:tcPr>
                <w:p w14:paraId="27B841EC" w14:textId="2C6FE78D" w:rsidR="007D5934" w:rsidRPr="00E1744F" w:rsidRDefault="007D5934" w:rsidP="007D5934">
                  <w:pPr>
                    <w:rPr>
                      <w:rFonts w:cs="Arial"/>
                    </w:rPr>
                  </w:pPr>
                  <w:r>
                    <w:rPr>
                      <w:rFonts w:cs="Arial"/>
                      <w:szCs w:val="20"/>
                    </w:rPr>
                    <w:t>April 2026</w:t>
                  </w:r>
                </w:p>
              </w:tc>
            </w:tr>
            <w:tr w:rsidR="007D5934" w14:paraId="6D6F9780" w14:textId="77777777" w:rsidTr="003D65D2">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1FD251AE" w14:textId="266FA94A" w:rsidR="007D5934" w:rsidRPr="00E1744F" w:rsidRDefault="007D5934" w:rsidP="007D5934">
                  <w:pPr>
                    <w:rPr>
                      <w:rFonts w:cs="Arial"/>
                    </w:rPr>
                  </w:pPr>
                  <w:r>
                    <w:rPr>
                      <w:rFonts w:cs="Arial"/>
                      <w:szCs w:val="20"/>
                    </w:rPr>
                    <w:t>Change</w:t>
                  </w:r>
                  <w:r w:rsidRPr="00EB32BB">
                    <w:rPr>
                      <w:rFonts w:cs="Arial"/>
                      <w:szCs w:val="20"/>
                    </w:rPr>
                    <w:t xml:space="preserve"> </w:t>
                  </w:r>
                  <w:r>
                    <w:rPr>
                      <w:rFonts w:cs="Arial"/>
                      <w:szCs w:val="20"/>
                    </w:rPr>
                    <w:t xml:space="preserve">Report Approved by Panel </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vAlign w:val="center"/>
                </w:tcPr>
                <w:p w14:paraId="629446DE" w14:textId="3A578735" w:rsidR="007D5934" w:rsidRPr="00E1744F" w:rsidRDefault="00D361E1" w:rsidP="007D5934">
                  <w:pPr>
                    <w:rPr>
                      <w:rFonts w:cs="Arial"/>
                    </w:rPr>
                  </w:pPr>
                  <w:r>
                    <w:rPr>
                      <w:rFonts w:cs="Arial"/>
                      <w:szCs w:val="20"/>
                    </w:rPr>
                    <w:t>15 July</w:t>
                  </w:r>
                  <w:r w:rsidR="007D5934">
                    <w:rPr>
                      <w:rFonts w:cs="Arial"/>
                      <w:szCs w:val="20"/>
                    </w:rPr>
                    <w:t xml:space="preserve"> 2026</w:t>
                  </w:r>
                </w:p>
              </w:tc>
            </w:tr>
            <w:tr w:rsidR="007D5934" w14:paraId="2AF88FCC" w14:textId="77777777" w:rsidTr="003D65D2">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6D13F612" w14:textId="0365DFF6" w:rsidR="007D5934" w:rsidRPr="00E1744F" w:rsidRDefault="007D5934" w:rsidP="007D5934">
                  <w:pPr>
                    <w:rPr>
                      <w:rFonts w:cs="Arial"/>
                    </w:rPr>
                  </w:pPr>
                  <w:r>
                    <w:rPr>
                      <w:rFonts w:cs="Arial"/>
                      <w:szCs w:val="20"/>
                    </w:rPr>
                    <w:t>Change</w:t>
                  </w:r>
                  <w:r w:rsidRPr="00EB32BB">
                    <w:rPr>
                      <w:rFonts w:cs="Arial"/>
                      <w:szCs w:val="20"/>
                    </w:rPr>
                    <w:t xml:space="preserve"> Report issued for </w:t>
                  </w:r>
                  <w:r>
                    <w:rPr>
                      <w:rFonts w:cs="Arial"/>
                      <w:szCs w:val="20"/>
                    </w:rPr>
                    <w:t>Voting</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vAlign w:val="center"/>
                </w:tcPr>
                <w:p w14:paraId="31D3F206" w14:textId="0B14C08F" w:rsidR="007D5934" w:rsidRPr="00E1744F" w:rsidRDefault="00EC5A16" w:rsidP="007D5934">
                  <w:pPr>
                    <w:rPr>
                      <w:rFonts w:cs="Arial"/>
                    </w:rPr>
                  </w:pPr>
                  <w:r>
                    <w:rPr>
                      <w:rFonts w:cs="Arial"/>
                      <w:szCs w:val="20"/>
                    </w:rPr>
                    <w:t>16 July 2026</w:t>
                  </w:r>
                </w:p>
              </w:tc>
            </w:tr>
            <w:tr w:rsidR="007D5934" w14:paraId="4DA5CEBB" w14:textId="77777777" w:rsidTr="003D65D2">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1CB140C1" w14:textId="4EEE88E2" w:rsidR="007D5934" w:rsidRPr="00E1744F" w:rsidRDefault="007D5934" w:rsidP="007D5934">
                  <w:pPr>
                    <w:rPr>
                      <w:rFonts w:cs="Arial"/>
                    </w:rPr>
                  </w:pPr>
                  <w:r>
                    <w:rPr>
                      <w:rFonts w:cs="Arial"/>
                      <w:szCs w:val="20"/>
                    </w:rPr>
                    <w:t>Party Voting Closes</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vAlign w:val="center"/>
                </w:tcPr>
                <w:p w14:paraId="570DF611" w14:textId="71C9794C" w:rsidR="007D5934" w:rsidRPr="00E1744F" w:rsidRDefault="00EC5A16" w:rsidP="007D5934">
                  <w:pPr>
                    <w:rPr>
                      <w:rFonts w:cs="Arial"/>
                    </w:rPr>
                  </w:pPr>
                  <w:r>
                    <w:rPr>
                      <w:rFonts w:cs="Arial"/>
                      <w:szCs w:val="20"/>
                    </w:rPr>
                    <w:t>6 August 2026</w:t>
                  </w:r>
                </w:p>
              </w:tc>
            </w:tr>
            <w:tr w:rsidR="007D5934" w14:paraId="7BC3A6F2" w14:textId="77777777" w:rsidTr="003D65D2">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5F883F87" w14:textId="0B3BE910" w:rsidR="007D5934" w:rsidRPr="00E1744F" w:rsidRDefault="007D5934" w:rsidP="007D5934">
                  <w:pPr>
                    <w:rPr>
                      <w:rFonts w:cs="Arial"/>
                    </w:rPr>
                  </w:pPr>
                  <w:r>
                    <w:rPr>
                      <w:rFonts w:cs="Arial"/>
                      <w:szCs w:val="20"/>
                    </w:rPr>
                    <w:t xml:space="preserve">Change Declaration Issued to Parties and Authority </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vAlign w:val="center"/>
                </w:tcPr>
                <w:p w14:paraId="08FA0CA4" w14:textId="49E0BCA4" w:rsidR="007D5934" w:rsidRPr="00E1744F" w:rsidRDefault="0097394E" w:rsidP="007D5934">
                  <w:pPr>
                    <w:rPr>
                      <w:rFonts w:cs="Arial"/>
                    </w:rPr>
                  </w:pPr>
                  <w:r>
                    <w:rPr>
                      <w:rFonts w:cs="Arial"/>
                      <w:szCs w:val="20"/>
                    </w:rPr>
                    <w:t>10 August 2026</w:t>
                  </w:r>
                </w:p>
              </w:tc>
            </w:tr>
          </w:tbl>
          <w:p w14:paraId="479D2E34" w14:textId="77777777" w:rsidR="00422A1E" w:rsidRDefault="00422A1E"/>
        </w:tc>
        <w:tc>
          <w:tcPr>
            <w:tcW w:w="3112" w:type="dxa"/>
            <w:tcBorders>
              <w:top w:val="single" w:sz="4" w:space="0" w:color="FFFFFF" w:themeColor="background1"/>
              <w:left w:val="single" w:sz="4" w:space="0" w:color="008576"/>
              <w:bottom w:val="single" w:sz="4" w:space="0" w:color="008576"/>
              <w:right w:val="single" w:sz="4" w:space="0" w:color="008576"/>
            </w:tcBorders>
          </w:tcPr>
          <w:p w14:paraId="74025BED" w14:textId="77777777" w:rsidR="00422A1E" w:rsidRDefault="00422A1E"/>
        </w:tc>
      </w:tr>
    </w:tbl>
    <w:p w14:paraId="25697202" w14:textId="6367B256" w:rsidR="00EB78D8" w:rsidRDefault="00EB78D8"/>
    <w:p w14:paraId="1C318102" w14:textId="77777777" w:rsidR="00EB78D8" w:rsidRDefault="00EB78D8">
      <w:r>
        <w:br w:type="page"/>
      </w:r>
    </w:p>
    <w:p w14:paraId="706A1EB2" w14:textId="1D152B80" w:rsidR="00A640AA" w:rsidRDefault="00DB6CD1" w:rsidP="00DB6CD1">
      <w:pPr>
        <w:pStyle w:val="Heading1"/>
      </w:pPr>
      <w:bookmarkStart w:id="0" w:name="_Toc225238727"/>
      <w:r>
        <w:lastRenderedPageBreak/>
        <w:t>Summary</w:t>
      </w:r>
      <w:bookmarkEnd w:id="0"/>
    </w:p>
    <w:p w14:paraId="2949A24F" w14:textId="5E3CEAD3" w:rsidR="00193FFB" w:rsidRPr="00050BBF" w:rsidRDefault="00630A97" w:rsidP="00193FFB">
      <w:pPr>
        <w:rPr>
          <w:b/>
          <w:bCs/>
          <w:color w:val="008576"/>
        </w:rPr>
      </w:pPr>
      <w:r w:rsidRPr="00050BBF">
        <w:rPr>
          <w:b/>
          <w:bCs/>
          <w:color w:val="008576"/>
        </w:rPr>
        <w:t>What?</w:t>
      </w:r>
    </w:p>
    <w:p w14:paraId="6BF9ABAA" w14:textId="116E7729" w:rsidR="00A36DB8" w:rsidRDefault="00354C2D" w:rsidP="00A36DB8">
      <w:pPr>
        <w:pStyle w:val="ListParagraph"/>
        <w:numPr>
          <w:ilvl w:val="1"/>
          <w:numId w:val="2"/>
        </w:numPr>
      </w:pPr>
      <w:r w:rsidRPr="00354C2D">
        <w:t>Where smart enhanced reporting facilities are provided to report Category A and B defect reports to DNO’s, these shall be fully adopted by the relevant DCUSA Parties (Suppliers and their appointed agents, SIPs</w:t>
      </w:r>
    </w:p>
    <w:p w14:paraId="6A46CC1E" w14:textId="6A0B6006" w:rsidR="00050BBF" w:rsidRPr="00050BBF" w:rsidRDefault="00050BBF" w:rsidP="00050BBF">
      <w:pPr>
        <w:rPr>
          <w:b/>
          <w:bCs/>
          <w:color w:val="008576"/>
        </w:rPr>
      </w:pPr>
      <w:r w:rsidRPr="00050BBF">
        <w:rPr>
          <w:b/>
          <w:bCs/>
          <w:color w:val="008576"/>
        </w:rPr>
        <w:t>Why?</w:t>
      </w:r>
    </w:p>
    <w:p w14:paraId="7ACD0E36" w14:textId="77777777" w:rsidR="00D10127" w:rsidRDefault="00D10127" w:rsidP="00D10127">
      <w:pPr>
        <w:pStyle w:val="ListParagraph"/>
        <w:numPr>
          <w:ilvl w:val="1"/>
          <w:numId w:val="2"/>
        </w:numPr>
      </w:pPr>
      <w:r>
        <w:t xml:space="preserve">Where DNOs have created an online reporting mechanism to report defects, there is enhanced function and features such as it is delivered to the DNO immediately as opposed to one working day and it allows for additional information to be sent such as photos. Where photos are provided it allows for the DNO to make a better assessment as to what is required to resolve the issue and has proven to reduce occasions od double visit to sites.  </w:t>
      </w:r>
    </w:p>
    <w:p w14:paraId="3F6C131B" w14:textId="25455D66" w:rsidR="00A36DB8" w:rsidRDefault="00D10127" w:rsidP="00D10127">
      <w:pPr>
        <w:pStyle w:val="ListParagraph"/>
        <w:numPr>
          <w:ilvl w:val="1"/>
          <w:numId w:val="2"/>
        </w:numPr>
      </w:pPr>
      <w:r>
        <w:t>By mandating the use of such systems if made available, may encourage other DNOs to invest and subsequently see the benefits of the enhanced features.</w:t>
      </w:r>
    </w:p>
    <w:p w14:paraId="46CA1E68" w14:textId="2E1D0B64" w:rsidR="00050BBF" w:rsidRPr="00050BBF" w:rsidRDefault="00050BBF" w:rsidP="00050BBF">
      <w:pPr>
        <w:rPr>
          <w:b/>
          <w:bCs/>
          <w:color w:val="008576"/>
        </w:rPr>
      </w:pPr>
      <w:r w:rsidRPr="00050BBF">
        <w:rPr>
          <w:b/>
          <w:bCs/>
          <w:color w:val="008576"/>
        </w:rPr>
        <w:t>How?</w:t>
      </w:r>
    </w:p>
    <w:p w14:paraId="7D056EB1" w14:textId="77777777" w:rsidR="00931BF4" w:rsidRDefault="00931BF4" w:rsidP="00931BF4">
      <w:pPr>
        <w:pStyle w:val="ListParagraph"/>
        <w:numPr>
          <w:ilvl w:val="1"/>
          <w:numId w:val="2"/>
        </w:numPr>
      </w:pPr>
      <w:r>
        <w:t xml:space="preserve">Where DNOs have put in placed an enhanced communication tool for Category A and B defect reporting that improves customer service the requirement to use this as the primary communication is added to the DCUSA. </w:t>
      </w:r>
    </w:p>
    <w:p w14:paraId="4C4F3E84" w14:textId="54227A0A" w:rsidR="00A36DB8" w:rsidRDefault="00931BF4" w:rsidP="00931BF4">
      <w:pPr>
        <w:pStyle w:val="ListParagraph"/>
        <w:numPr>
          <w:ilvl w:val="1"/>
          <w:numId w:val="2"/>
        </w:numPr>
      </w:pPr>
      <w:r>
        <w:t xml:space="preserve">It is proposed that there should be a single landing page that then provides links to each individual DNO online tool. This is to make it easier for operatives to navigate when onsite. </w:t>
      </w:r>
    </w:p>
    <w:p w14:paraId="087DD2BD" w14:textId="2E4D48CC" w:rsidR="00BF295F" w:rsidRDefault="00DB6CD1" w:rsidP="00BF295F">
      <w:pPr>
        <w:pStyle w:val="Heading1"/>
      </w:pPr>
      <w:bookmarkStart w:id="1" w:name="_Toc225238728"/>
      <w:r>
        <w:t>Governance</w:t>
      </w:r>
      <w:bookmarkEnd w:id="1"/>
    </w:p>
    <w:p w14:paraId="33B1182D" w14:textId="4DC76CD0" w:rsidR="00BF295F" w:rsidRDefault="00AA24DC" w:rsidP="00AA24DC">
      <w:pPr>
        <w:pStyle w:val="ListParagraph"/>
        <w:numPr>
          <w:ilvl w:val="1"/>
          <w:numId w:val="2"/>
        </w:numPr>
      </w:pPr>
      <w:r w:rsidRPr="00AA24DC">
        <w:t>This Change Proposal should be treated as a Part 1 Matter as it is likely to have a significant impact on the interests of electricity consumers, and it is directly related to the safety or security of the Distribution Network.</w:t>
      </w:r>
    </w:p>
    <w:p w14:paraId="2BF9440D" w14:textId="0701D19D" w:rsidR="00BF295F" w:rsidRDefault="00F157E1" w:rsidP="00BF295F">
      <w:pPr>
        <w:pStyle w:val="ListParagraph"/>
        <w:numPr>
          <w:ilvl w:val="1"/>
          <w:numId w:val="2"/>
        </w:numPr>
      </w:pPr>
      <w:r>
        <w:t>T</w:t>
      </w:r>
      <w:r w:rsidRPr="00F157E1">
        <w:t xml:space="preserve">his consultation is issued for a period </w:t>
      </w:r>
      <w:r w:rsidRPr="00AA24DC">
        <w:t>of 15</w:t>
      </w:r>
      <w:r w:rsidRPr="00F157E1">
        <w:t xml:space="preserve"> working days</w:t>
      </w:r>
      <w:r>
        <w:t>.</w:t>
      </w:r>
    </w:p>
    <w:p w14:paraId="7611226F" w14:textId="055D305F" w:rsidR="00BF295F" w:rsidRDefault="00DB6CD1" w:rsidP="00BF295F">
      <w:pPr>
        <w:pStyle w:val="Heading1"/>
      </w:pPr>
      <w:bookmarkStart w:id="2" w:name="_Toc225238729"/>
      <w:r>
        <w:t>Why Change?</w:t>
      </w:r>
      <w:bookmarkEnd w:id="2"/>
    </w:p>
    <w:p w14:paraId="3693EC39" w14:textId="09F760ED" w:rsidR="00911079" w:rsidRDefault="00911079" w:rsidP="00911079">
      <w:pPr>
        <w:pStyle w:val="ListParagraph"/>
        <w:numPr>
          <w:ilvl w:val="1"/>
          <w:numId w:val="2"/>
        </w:numPr>
      </w:pPr>
      <w:r>
        <w:t>The Proposer estimate that there will be c 36k defects reports in 2026 and close to 20k would be Category B defects reported by data flow.</w:t>
      </w:r>
    </w:p>
    <w:p w14:paraId="63DA1C93" w14:textId="77777777" w:rsidR="00911079" w:rsidRDefault="00911079" w:rsidP="00911079">
      <w:pPr>
        <w:pStyle w:val="ListParagraph"/>
        <w:numPr>
          <w:ilvl w:val="1"/>
          <w:numId w:val="2"/>
        </w:numPr>
      </w:pPr>
      <w:r>
        <w:t xml:space="preserve">Now in the online tools 5th Year at UKPN, the Category A facility is used by 60% of Suppliers and the Category B by 30%, when other DNO’s are looking to invest in a similar tool the ability to ensure it is used is a significant deflator to the business case and should be addressed. </w:t>
      </w:r>
    </w:p>
    <w:p w14:paraId="68F9443D" w14:textId="5D42081E" w:rsidR="00BF295F" w:rsidRDefault="00911079" w:rsidP="00E82FD7">
      <w:pPr>
        <w:pStyle w:val="ListParagraph"/>
        <w:numPr>
          <w:ilvl w:val="1"/>
          <w:numId w:val="2"/>
        </w:numPr>
      </w:pPr>
      <w:r>
        <w:t>Circa 40% of Category B jobs are aborted in first visit because of issues / information that are not designed to be included in the data flows. The online form allows for additional information that reduces the instances of visiting sites twice.</w:t>
      </w:r>
    </w:p>
    <w:p w14:paraId="6CB81663" w14:textId="1DCF1BCF" w:rsidR="00BF295F" w:rsidRDefault="00DB6CD1" w:rsidP="00BF295F">
      <w:pPr>
        <w:pStyle w:val="Heading1"/>
      </w:pPr>
      <w:bookmarkStart w:id="3" w:name="_Toc225238730"/>
      <w:r>
        <w:t>Working Group Assessment</w:t>
      </w:r>
      <w:bookmarkEnd w:id="3"/>
    </w:p>
    <w:p w14:paraId="4447C48E" w14:textId="0741D01A" w:rsidR="009F08BB" w:rsidRPr="000F14AF" w:rsidRDefault="009F08BB" w:rsidP="009F08BB">
      <w:pPr>
        <w:rPr>
          <w:rFonts w:cs="Arial"/>
          <w:b/>
          <w:bCs/>
          <w:szCs w:val="20"/>
        </w:rPr>
      </w:pPr>
      <w:r w:rsidRPr="000F14AF">
        <w:rPr>
          <w:rFonts w:cs="Arial"/>
          <w:b/>
          <w:bCs/>
          <w:szCs w:val="20"/>
        </w:rPr>
        <w:t xml:space="preserve">Overview </w:t>
      </w:r>
    </w:p>
    <w:p w14:paraId="07DF0F74" w14:textId="2B3FA91F" w:rsidR="00E90F1E" w:rsidRPr="000F14AF" w:rsidRDefault="00E90F1E" w:rsidP="00E90F1E">
      <w:pPr>
        <w:pStyle w:val="ListParagraph"/>
        <w:numPr>
          <w:ilvl w:val="1"/>
          <w:numId w:val="2"/>
        </w:numPr>
        <w:rPr>
          <w:rFonts w:cs="Arial"/>
          <w:szCs w:val="20"/>
        </w:rPr>
      </w:pPr>
      <w:r w:rsidRPr="000F14AF">
        <w:rPr>
          <w:rFonts w:cs="Arial"/>
          <w:szCs w:val="20"/>
        </w:rPr>
        <w:t xml:space="preserve">The DCUSA Panel established a Working Group to assess this CP. This Working Group consists of Supplier, DNO, IDNO, AltHan and REC representatives. Meetings were held in open session and the minutes and papers of each meeting are available on the DCUSA website – </w:t>
      </w:r>
      <w:hyperlink r:id="rId19" w:history="1">
        <w:r w:rsidRPr="000F14AF">
          <w:rPr>
            <w:rStyle w:val="Hyperlink"/>
            <w:rFonts w:cs="Arial"/>
            <w:szCs w:val="20"/>
          </w:rPr>
          <w:t>www.dcusa.co.uk</w:t>
        </w:r>
      </w:hyperlink>
      <w:r w:rsidRPr="000F14AF">
        <w:rPr>
          <w:rFonts w:cs="Arial"/>
          <w:szCs w:val="20"/>
        </w:rPr>
        <w:t>.</w:t>
      </w:r>
    </w:p>
    <w:p w14:paraId="7131B258" w14:textId="3211EA97" w:rsidR="00265908" w:rsidRPr="000F14AF" w:rsidRDefault="00265908" w:rsidP="00E90F1E">
      <w:pPr>
        <w:pStyle w:val="ListParagraph"/>
        <w:numPr>
          <w:ilvl w:val="1"/>
          <w:numId w:val="2"/>
        </w:numPr>
        <w:rPr>
          <w:rFonts w:cs="Arial"/>
          <w:szCs w:val="20"/>
        </w:rPr>
      </w:pPr>
      <w:r w:rsidRPr="000F14AF">
        <w:rPr>
          <w:rFonts w:cs="Arial"/>
          <w:szCs w:val="20"/>
        </w:rPr>
        <w:lastRenderedPageBreak/>
        <w:t xml:space="preserve">Overall, the Working Group recognises that DCP 467 is intended to </w:t>
      </w:r>
      <w:r w:rsidR="00DD5289" w:rsidRPr="000F14AF">
        <w:rPr>
          <w:rFonts w:cs="Arial"/>
          <w:szCs w:val="20"/>
        </w:rPr>
        <w:t>enhance</w:t>
      </w:r>
      <w:r w:rsidRPr="000F14AF">
        <w:rPr>
          <w:rFonts w:cs="Arial"/>
          <w:szCs w:val="20"/>
        </w:rPr>
        <w:t xml:space="preserve"> the way Category A and B defects are reported and to support improvements in information quality, efficiency and customer service. While the proposer’s rationale is viewed positively, the Working Group has also identified a number of practical considerations that would benefit from wider industry input through this consultation.</w:t>
      </w:r>
    </w:p>
    <w:p w14:paraId="728C5BAB" w14:textId="4562281F" w:rsidR="00445563" w:rsidRPr="00445563" w:rsidRDefault="00445563" w:rsidP="00445563">
      <w:pPr>
        <w:pStyle w:val="ListParagraph"/>
        <w:numPr>
          <w:ilvl w:val="1"/>
          <w:numId w:val="2"/>
        </w:numPr>
        <w:rPr>
          <w:rFonts w:eastAsia="Times New Roman" w:cs="Arial"/>
          <w:kern w:val="0"/>
          <w:szCs w:val="20"/>
          <w:lang w:eastAsia="en-GB"/>
          <w14:ligatures w14:val="none"/>
        </w:rPr>
      </w:pPr>
      <w:r w:rsidRPr="00445563">
        <w:rPr>
          <w:rFonts w:eastAsia="Times New Roman" w:cs="Arial"/>
          <w:kern w:val="0"/>
          <w:szCs w:val="20"/>
          <w:lang w:eastAsia="en-GB"/>
          <w14:ligatures w14:val="none"/>
        </w:rPr>
        <w:t xml:space="preserve">For the purposes of this </w:t>
      </w:r>
      <w:r w:rsidRPr="000F14AF">
        <w:rPr>
          <w:rFonts w:eastAsia="Times New Roman" w:cs="Arial"/>
          <w:kern w:val="0"/>
          <w:szCs w:val="20"/>
          <w:lang w:eastAsia="en-GB"/>
          <w14:ligatures w14:val="none"/>
        </w:rPr>
        <w:t>consultation</w:t>
      </w:r>
      <w:r w:rsidRPr="00445563">
        <w:rPr>
          <w:rFonts w:eastAsia="Times New Roman" w:cs="Arial"/>
          <w:kern w:val="0"/>
          <w:szCs w:val="20"/>
          <w:lang w:eastAsia="en-GB"/>
          <w14:ligatures w14:val="none"/>
        </w:rPr>
        <w:t>, references to “Relevant Parties” mean:</w:t>
      </w:r>
    </w:p>
    <w:p w14:paraId="0DA59FE4" w14:textId="77777777" w:rsidR="00445563" w:rsidRPr="00445563" w:rsidRDefault="00445563" w:rsidP="00445563">
      <w:pPr>
        <w:numPr>
          <w:ilvl w:val="0"/>
          <w:numId w:val="6"/>
        </w:numPr>
        <w:spacing w:before="100" w:beforeAutospacing="1" w:after="100" w:afterAutospacing="1" w:line="300" w:lineRule="atLeast"/>
        <w:rPr>
          <w:rFonts w:eastAsia="Times New Roman" w:cs="Arial"/>
          <w:kern w:val="0"/>
          <w:szCs w:val="20"/>
          <w:lang w:eastAsia="en-GB"/>
          <w14:ligatures w14:val="none"/>
        </w:rPr>
      </w:pPr>
      <w:r w:rsidRPr="00445563">
        <w:rPr>
          <w:rFonts w:eastAsia="Times New Roman" w:cs="Arial"/>
          <w:kern w:val="0"/>
          <w:szCs w:val="20"/>
          <w:lang w:eastAsia="en-GB"/>
          <w14:ligatures w14:val="none"/>
        </w:rPr>
        <w:t>Suppliers</w:t>
      </w:r>
    </w:p>
    <w:p w14:paraId="25F3AF8B" w14:textId="77777777" w:rsidR="00445563" w:rsidRPr="00445563" w:rsidRDefault="00445563" w:rsidP="00445563">
      <w:pPr>
        <w:numPr>
          <w:ilvl w:val="0"/>
          <w:numId w:val="6"/>
        </w:numPr>
        <w:spacing w:before="100" w:beforeAutospacing="1" w:after="100" w:afterAutospacing="1" w:line="300" w:lineRule="atLeast"/>
        <w:rPr>
          <w:rFonts w:eastAsia="Times New Roman" w:cs="Arial"/>
          <w:kern w:val="0"/>
          <w:szCs w:val="20"/>
          <w:lang w:eastAsia="en-GB"/>
          <w14:ligatures w14:val="none"/>
        </w:rPr>
      </w:pPr>
      <w:r w:rsidRPr="00445563">
        <w:rPr>
          <w:rFonts w:eastAsia="Times New Roman" w:cs="Arial"/>
          <w:kern w:val="0"/>
          <w:szCs w:val="20"/>
          <w:lang w:eastAsia="en-GB"/>
          <w14:ligatures w14:val="none"/>
        </w:rPr>
        <w:t>Meter Operator Agents (MOPs)</w:t>
      </w:r>
    </w:p>
    <w:p w14:paraId="10A22670" w14:textId="77777777" w:rsidR="00445563" w:rsidRPr="00445563" w:rsidRDefault="00445563" w:rsidP="00445563">
      <w:pPr>
        <w:numPr>
          <w:ilvl w:val="0"/>
          <w:numId w:val="6"/>
        </w:numPr>
        <w:spacing w:before="100" w:beforeAutospacing="1" w:after="100" w:afterAutospacing="1" w:line="300" w:lineRule="atLeast"/>
        <w:rPr>
          <w:rFonts w:eastAsia="Times New Roman" w:cs="Arial"/>
          <w:kern w:val="0"/>
          <w:szCs w:val="20"/>
          <w:lang w:eastAsia="en-GB"/>
          <w14:ligatures w14:val="none"/>
        </w:rPr>
      </w:pPr>
      <w:r w:rsidRPr="00445563">
        <w:rPr>
          <w:rFonts w:eastAsia="Times New Roman" w:cs="Arial"/>
          <w:kern w:val="0"/>
          <w:szCs w:val="20"/>
          <w:lang w:eastAsia="en-GB"/>
          <w14:ligatures w14:val="none"/>
        </w:rPr>
        <w:t>Safe Isolation Providers (SIPs)</w:t>
      </w:r>
    </w:p>
    <w:p w14:paraId="37A96058" w14:textId="77777777" w:rsidR="00445563" w:rsidRPr="00445563" w:rsidRDefault="00445563" w:rsidP="00445563">
      <w:pPr>
        <w:numPr>
          <w:ilvl w:val="0"/>
          <w:numId w:val="6"/>
        </w:numPr>
        <w:spacing w:before="100" w:beforeAutospacing="1" w:after="100" w:afterAutospacing="1" w:line="300" w:lineRule="atLeast"/>
        <w:rPr>
          <w:rFonts w:eastAsia="Times New Roman" w:cs="Arial"/>
          <w:kern w:val="0"/>
          <w:szCs w:val="20"/>
          <w:lang w:eastAsia="en-GB"/>
          <w14:ligatures w14:val="none"/>
        </w:rPr>
      </w:pPr>
      <w:r w:rsidRPr="00445563">
        <w:rPr>
          <w:rFonts w:eastAsia="Times New Roman" w:cs="Arial"/>
          <w:kern w:val="0"/>
          <w:szCs w:val="20"/>
          <w:lang w:eastAsia="en-GB"/>
          <w14:ligatures w14:val="none"/>
        </w:rPr>
        <w:t>The Crowded Meter Room Coordinator (CMRC)</w:t>
      </w:r>
    </w:p>
    <w:p w14:paraId="1DDD4F44" w14:textId="0D6D9690" w:rsidR="00445563" w:rsidRPr="000F14AF" w:rsidRDefault="00445563" w:rsidP="00DB5EB7">
      <w:pPr>
        <w:pStyle w:val="ListParagraph"/>
        <w:numPr>
          <w:ilvl w:val="1"/>
          <w:numId w:val="2"/>
        </w:numPr>
        <w:rPr>
          <w:rFonts w:eastAsia="Times New Roman" w:cs="Arial"/>
          <w:kern w:val="0"/>
          <w:szCs w:val="20"/>
          <w:lang w:eastAsia="en-GB"/>
          <w14:ligatures w14:val="none"/>
        </w:rPr>
      </w:pPr>
      <w:r w:rsidRPr="00445563">
        <w:rPr>
          <w:rFonts w:eastAsia="Times New Roman" w:cs="Arial"/>
          <w:kern w:val="0"/>
          <w:szCs w:val="20"/>
          <w:lang w:eastAsia="en-GB"/>
          <w14:ligatures w14:val="none"/>
        </w:rPr>
        <w:t>These parties would be required to use new reporting processes where an online reporting tool is made available by a DNO.</w:t>
      </w:r>
    </w:p>
    <w:p w14:paraId="1A93DAC6" w14:textId="77777777" w:rsidR="00265908" w:rsidRPr="000F14AF" w:rsidRDefault="00265908" w:rsidP="00265908">
      <w:pPr>
        <w:pStyle w:val="Heading3"/>
        <w:spacing w:line="300" w:lineRule="atLeast"/>
        <w:rPr>
          <w:rFonts w:cs="Arial"/>
          <w:b/>
          <w:bCs/>
          <w:color w:val="auto"/>
          <w:sz w:val="20"/>
          <w:szCs w:val="20"/>
        </w:rPr>
      </w:pPr>
      <w:r w:rsidRPr="000F14AF">
        <w:rPr>
          <w:rFonts w:cs="Arial"/>
          <w:b/>
          <w:bCs/>
          <w:color w:val="auto"/>
          <w:sz w:val="20"/>
          <w:szCs w:val="20"/>
        </w:rPr>
        <w:t>Proposer’s rationale and intended benefits</w:t>
      </w:r>
    </w:p>
    <w:p w14:paraId="353C9AB3" w14:textId="77777777" w:rsidR="00265908" w:rsidRPr="000F14AF" w:rsidRDefault="00265908" w:rsidP="003E3656">
      <w:pPr>
        <w:pStyle w:val="ListParagraph"/>
        <w:numPr>
          <w:ilvl w:val="1"/>
          <w:numId w:val="2"/>
        </w:numPr>
        <w:rPr>
          <w:rFonts w:cs="Arial"/>
          <w:szCs w:val="20"/>
        </w:rPr>
      </w:pPr>
      <w:r w:rsidRPr="000F14AF">
        <w:rPr>
          <w:rFonts w:cs="Arial"/>
          <w:szCs w:val="20"/>
        </w:rPr>
        <w:t>The proposer has explained that DCP 467 would enable Category A and B defects to be reported via online reporting tools, such as web</w:t>
      </w:r>
      <w:r w:rsidRPr="000F14AF">
        <w:rPr>
          <w:rFonts w:cs="Arial"/>
          <w:szCs w:val="20"/>
        </w:rPr>
        <w:noBreakHyphen/>
        <w:t>based forms accessed through a URL, where such tools are made available by a DNO. The proposer considers that this would allow clearer, more structured information to be captured at the point of reporting and provide greater flexibility compared to existing arrangements.</w:t>
      </w:r>
    </w:p>
    <w:p w14:paraId="7107846A" w14:textId="3AE059DD" w:rsidR="00265908" w:rsidRPr="000F14AF" w:rsidRDefault="00265908" w:rsidP="003E3656">
      <w:pPr>
        <w:pStyle w:val="ListParagraph"/>
        <w:numPr>
          <w:ilvl w:val="1"/>
          <w:numId w:val="2"/>
        </w:numPr>
        <w:rPr>
          <w:rFonts w:cs="Arial"/>
          <w:szCs w:val="20"/>
        </w:rPr>
      </w:pPr>
      <w:r w:rsidRPr="000F14AF">
        <w:rPr>
          <w:rFonts w:cs="Arial"/>
          <w:szCs w:val="20"/>
        </w:rPr>
        <w:t>The proposer also considers that improved information quality at the outset may help DNOs to triage and resolve defects more efficiently. This could reduce follow</w:t>
      </w:r>
      <w:r w:rsidRPr="000F14AF">
        <w:rPr>
          <w:rFonts w:cs="Arial"/>
          <w:szCs w:val="20"/>
        </w:rPr>
        <w:noBreakHyphen/>
        <w:t>up queries and the need for multiple site visits, resulting in improved customer service outcomes and greater overall efficiency</w:t>
      </w:r>
    </w:p>
    <w:p w14:paraId="1BB34B1A" w14:textId="77777777" w:rsidR="00F50146" w:rsidRPr="000F14AF" w:rsidRDefault="00F50146" w:rsidP="00F50146">
      <w:pPr>
        <w:pStyle w:val="Heading3"/>
        <w:spacing w:line="300" w:lineRule="atLeast"/>
        <w:rPr>
          <w:rFonts w:cs="Arial"/>
          <w:b/>
          <w:bCs/>
          <w:color w:val="auto"/>
          <w:sz w:val="20"/>
          <w:szCs w:val="20"/>
        </w:rPr>
      </w:pPr>
      <w:r w:rsidRPr="000F14AF">
        <w:rPr>
          <w:rFonts w:cs="Arial"/>
          <w:b/>
          <w:bCs/>
          <w:color w:val="auto"/>
          <w:sz w:val="20"/>
          <w:szCs w:val="20"/>
        </w:rPr>
        <w:t>Use of different reporting processes and interaction with existing data flows</w:t>
      </w:r>
    </w:p>
    <w:p w14:paraId="4854F84A" w14:textId="77777777" w:rsidR="00F50146" w:rsidRPr="000F14AF" w:rsidRDefault="00F50146" w:rsidP="00F50146">
      <w:pPr>
        <w:pStyle w:val="ListParagraph"/>
        <w:numPr>
          <w:ilvl w:val="1"/>
          <w:numId w:val="2"/>
        </w:numPr>
        <w:rPr>
          <w:rFonts w:cs="Arial"/>
          <w:szCs w:val="20"/>
        </w:rPr>
      </w:pPr>
      <w:r w:rsidRPr="000F14AF">
        <w:rPr>
          <w:rFonts w:cs="Arial"/>
          <w:szCs w:val="20"/>
        </w:rPr>
        <w:t xml:space="preserve">The Working Group has discussed how online reporting would interact with established industry processes. At present, Category B defects are reported by Relevant Parties to DNOs using the </w:t>
      </w:r>
      <w:r w:rsidRPr="000F14AF">
        <w:rPr>
          <w:rStyle w:val="Strong"/>
          <w:rFonts w:cs="Arial"/>
          <w:b w:val="0"/>
          <w:bCs w:val="0"/>
          <w:szCs w:val="20"/>
        </w:rPr>
        <w:t>D0135</w:t>
      </w:r>
      <w:r w:rsidRPr="000F14AF">
        <w:rPr>
          <w:rStyle w:val="Strong"/>
          <w:rFonts w:cs="Arial"/>
          <w:szCs w:val="20"/>
        </w:rPr>
        <w:t xml:space="preserve"> </w:t>
      </w:r>
      <w:r w:rsidRPr="000F14AF">
        <w:rPr>
          <w:rStyle w:val="Strong"/>
          <w:rFonts w:cs="Arial"/>
          <w:b w:val="0"/>
          <w:bCs w:val="0"/>
          <w:szCs w:val="20"/>
        </w:rPr>
        <w:t>data flow</w:t>
      </w:r>
      <w:r w:rsidRPr="000F14AF">
        <w:rPr>
          <w:rFonts w:cs="Arial"/>
          <w:szCs w:val="20"/>
        </w:rPr>
        <w:t xml:space="preserve">. Once a defect has been investigated and resolved, DNOs issue a </w:t>
      </w:r>
      <w:r w:rsidRPr="000F14AF">
        <w:rPr>
          <w:rStyle w:val="Strong"/>
          <w:rFonts w:cs="Arial"/>
          <w:b w:val="0"/>
          <w:bCs w:val="0"/>
          <w:szCs w:val="20"/>
        </w:rPr>
        <w:t>D0126 data flow</w:t>
      </w:r>
      <w:r w:rsidRPr="000F14AF">
        <w:rPr>
          <w:rFonts w:cs="Arial"/>
          <w:szCs w:val="20"/>
        </w:rPr>
        <w:t xml:space="preserve"> to notify relevant parties that the defect has been cleared.</w:t>
      </w:r>
    </w:p>
    <w:p w14:paraId="7EC61289" w14:textId="77777777" w:rsidR="00F50146" w:rsidRPr="000F14AF" w:rsidRDefault="00F50146" w:rsidP="003C0455">
      <w:pPr>
        <w:pStyle w:val="ListParagraph"/>
        <w:numPr>
          <w:ilvl w:val="1"/>
          <w:numId w:val="2"/>
        </w:numPr>
        <w:rPr>
          <w:rFonts w:cs="Arial"/>
          <w:szCs w:val="20"/>
        </w:rPr>
      </w:pPr>
      <w:r w:rsidRPr="000F14AF">
        <w:rPr>
          <w:rFonts w:cs="Arial"/>
          <w:szCs w:val="20"/>
        </w:rPr>
        <w:t xml:space="preserve">The Working Group wishes to make clear that, even where a DNO chooses to make use of an online reporting tool under DCP 467, the existing </w:t>
      </w:r>
      <w:r w:rsidRPr="000F14AF">
        <w:rPr>
          <w:rStyle w:val="Strong"/>
          <w:rFonts w:cs="Arial"/>
          <w:b w:val="0"/>
          <w:bCs w:val="0"/>
          <w:szCs w:val="20"/>
        </w:rPr>
        <w:t>D0126 notification would continue to be issued</w:t>
      </w:r>
      <w:r w:rsidRPr="000F14AF">
        <w:rPr>
          <w:rFonts w:cs="Arial"/>
          <w:b/>
          <w:bCs/>
          <w:szCs w:val="20"/>
        </w:rPr>
        <w:t xml:space="preserve"> </w:t>
      </w:r>
      <w:r w:rsidRPr="000F14AF">
        <w:rPr>
          <w:rFonts w:cs="Arial"/>
          <w:szCs w:val="20"/>
        </w:rPr>
        <w:t xml:space="preserve">once the defect has been resolved. The proposed change is intended to provide an alternative method for </w:t>
      </w:r>
      <w:r w:rsidRPr="000F14AF">
        <w:rPr>
          <w:rStyle w:val="Emphasis"/>
          <w:rFonts w:cs="Arial"/>
          <w:szCs w:val="20"/>
        </w:rPr>
        <w:t>initial defect reporting only</w:t>
      </w:r>
      <w:r w:rsidRPr="000F14AF">
        <w:rPr>
          <w:rFonts w:cs="Arial"/>
          <w:szCs w:val="20"/>
        </w:rPr>
        <w:t xml:space="preserve"> and does not affect the established process for confirming resolution of a defect.</w:t>
      </w:r>
    </w:p>
    <w:p w14:paraId="0FC201F1" w14:textId="77777777" w:rsidR="00F50146" w:rsidRPr="000F14AF" w:rsidRDefault="00F50146" w:rsidP="003C0455">
      <w:pPr>
        <w:pStyle w:val="ListParagraph"/>
        <w:numPr>
          <w:ilvl w:val="1"/>
          <w:numId w:val="2"/>
        </w:numPr>
        <w:rPr>
          <w:rFonts w:cs="Arial"/>
          <w:szCs w:val="20"/>
        </w:rPr>
      </w:pPr>
      <w:r w:rsidRPr="000F14AF">
        <w:rPr>
          <w:rFonts w:cs="Arial"/>
          <w:szCs w:val="20"/>
        </w:rPr>
        <w:t>This continuity is expected to ensure that Relevant Parties continue to receive clear and consistent confirmation that defects have been resolved, regardless of how the defect was originally reported.</w:t>
      </w:r>
    </w:p>
    <w:p w14:paraId="20D12AE2" w14:textId="77777777" w:rsidR="00F50146" w:rsidRPr="000F14AF" w:rsidRDefault="00F50146" w:rsidP="00F50146">
      <w:pPr>
        <w:pStyle w:val="Heading3"/>
        <w:spacing w:line="300" w:lineRule="atLeast"/>
        <w:rPr>
          <w:rFonts w:cs="Arial"/>
          <w:b/>
          <w:bCs/>
          <w:color w:val="auto"/>
          <w:sz w:val="20"/>
          <w:szCs w:val="20"/>
        </w:rPr>
      </w:pPr>
      <w:r w:rsidRPr="000F14AF">
        <w:rPr>
          <w:rFonts w:cs="Arial"/>
          <w:b/>
          <w:bCs/>
          <w:color w:val="auto"/>
          <w:sz w:val="20"/>
          <w:szCs w:val="20"/>
        </w:rPr>
        <w:t>Use of different reporting processes</w:t>
      </w:r>
    </w:p>
    <w:p w14:paraId="1366D9A6" w14:textId="77777777" w:rsidR="00F50146" w:rsidRPr="000F14AF" w:rsidRDefault="00F50146" w:rsidP="003C0455">
      <w:pPr>
        <w:pStyle w:val="ListParagraph"/>
        <w:numPr>
          <w:ilvl w:val="1"/>
          <w:numId w:val="2"/>
        </w:numPr>
        <w:rPr>
          <w:rFonts w:cs="Arial"/>
          <w:szCs w:val="20"/>
        </w:rPr>
      </w:pPr>
      <w:r w:rsidRPr="000F14AF">
        <w:rPr>
          <w:rFonts w:cs="Arial"/>
          <w:szCs w:val="20"/>
        </w:rPr>
        <w:t>The Working Group recognises that, if DCP 467 were approved, there is likely to be a period during which different methods are used to submit initial defect reports. Development of an online reporting tool would not be mandatory for DNOs, and therefore some DNOs may choose to provide a web</w:t>
      </w:r>
      <w:r w:rsidRPr="000F14AF">
        <w:rPr>
          <w:rFonts w:cs="Arial"/>
          <w:szCs w:val="20"/>
        </w:rPr>
        <w:noBreakHyphen/>
        <w:t>based reporting option while others may continue to rely solely on the existing DTN.</w:t>
      </w:r>
    </w:p>
    <w:p w14:paraId="6BB87BF6" w14:textId="77777777" w:rsidR="00F50146" w:rsidRPr="000F14AF" w:rsidRDefault="00F50146" w:rsidP="003C0455">
      <w:pPr>
        <w:pStyle w:val="ListParagraph"/>
        <w:numPr>
          <w:ilvl w:val="1"/>
          <w:numId w:val="2"/>
        </w:numPr>
        <w:rPr>
          <w:rFonts w:cs="Arial"/>
          <w:szCs w:val="20"/>
        </w:rPr>
      </w:pPr>
      <w:r w:rsidRPr="000F14AF">
        <w:rPr>
          <w:rFonts w:cs="Arial"/>
          <w:szCs w:val="20"/>
        </w:rPr>
        <w:t>Where an online reporting tool is made available, Relevant Parties would be required to use it. As a result, Relevant Parties may need to operate more than one reporting process depending on the relevant DNO. While this outcome is recognised as manageable, the Working Group is keen to understand whether this could introduce operational challenges, additional cost, or increased complexity.</w:t>
      </w:r>
    </w:p>
    <w:p w14:paraId="1F787139" w14:textId="77777777" w:rsidR="00F50146" w:rsidRPr="000F14AF" w:rsidRDefault="00F50146" w:rsidP="003C0455">
      <w:pPr>
        <w:pStyle w:val="ListParagraph"/>
        <w:numPr>
          <w:ilvl w:val="1"/>
          <w:numId w:val="2"/>
        </w:numPr>
        <w:rPr>
          <w:rFonts w:cs="Arial"/>
          <w:szCs w:val="20"/>
        </w:rPr>
      </w:pPr>
      <w:r w:rsidRPr="000F14AF">
        <w:rPr>
          <w:rFonts w:cs="Arial"/>
          <w:szCs w:val="20"/>
        </w:rPr>
        <w:t>The Working Group also noted that approval of DCP 467 may increase the appetite for DNOs to invest in online reporting tools, as Relevant Parties would be mandated to use such tools where they are provided. Industry feedback will help the Working Group assess whether transitional complexity is likely to be proportionate and how any issues could best be mitigated.</w:t>
      </w:r>
    </w:p>
    <w:p w14:paraId="6A9C5E10" w14:textId="43713D4B" w:rsidR="00F50146" w:rsidRPr="000F14AF" w:rsidRDefault="003C0455" w:rsidP="00A56DA0">
      <w:pPr>
        <w:pStyle w:val="NormalWeb"/>
        <w:spacing w:line="300" w:lineRule="atLeast"/>
        <w:ind w:left="567"/>
        <w:rPr>
          <w:rFonts w:ascii="Arial" w:hAnsi="Arial" w:cs="Arial"/>
          <w:sz w:val="20"/>
          <w:szCs w:val="20"/>
        </w:rPr>
      </w:pPr>
      <w:r w:rsidRPr="000F14AF">
        <w:rPr>
          <w:rStyle w:val="Strong"/>
          <w:rFonts w:ascii="Arial" w:eastAsiaTheme="majorEastAsia" w:hAnsi="Arial" w:cs="Arial"/>
          <w:sz w:val="20"/>
          <w:szCs w:val="20"/>
        </w:rPr>
        <w:lastRenderedPageBreak/>
        <w:t>Q</w:t>
      </w:r>
      <w:r w:rsidR="00F50146" w:rsidRPr="000F14AF">
        <w:rPr>
          <w:rStyle w:val="Strong"/>
          <w:rFonts w:ascii="Arial" w:eastAsiaTheme="majorEastAsia" w:hAnsi="Arial" w:cs="Arial"/>
          <w:sz w:val="20"/>
          <w:szCs w:val="20"/>
        </w:rPr>
        <w:t>uestion</w:t>
      </w:r>
      <w:r w:rsidRPr="000F14AF">
        <w:rPr>
          <w:rStyle w:val="Strong"/>
          <w:rFonts w:ascii="Arial" w:eastAsiaTheme="majorEastAsia" w:hAnsi="Arial" w:cs="Arial"/>
          <w:sz w:val="20"/>
          <w:szCs w:val="20"/>
        </w:rPr>
        <w:t xml:space="preserve"> 1 </w:t>
      </w:r>
      <w:r w:rsidR="000F14AF" w:rsidRPr="000F14AF">
        <w:rPr>
          <w:rStyle w:val="Strong"/>
          <w:rFonts w:ascii="Arial" w:eastAsiaTheme="majorEastAsia" w:hAnsi="Arial" w:cs="Arial"/>
          <w:sz w:val="20"/>
          <w:szCs w:val="20"/>
        </w:rPr>
        <w:t>–</w:t>
      </w:r>
      <w:r w:rsidR="00F50146" w:rsidRPr="000F14AF">
        <w:rPr>
          <w:rStyle w:val="Strong"/>
          <w:rFonts w:ascii="Arial" w:eastAsiaTheme="majorEastAsia" w:hAnsi="Arial" w:cs="Arial"/>
          <w:sz w:val="20"/>
          <w:szCs w:val="20"/>
        </w:rPr>
        <w:t xml:space="preserve"> </w:t>
      </w:r>
      <w:r w:rsidR="000F14AF" w:rsidRPr="000F14AF">
        <w:rPr>
          <w:rStyle w:val="Strong"/>
          <w:rFonts w:ascii="Arial" w:eastAsiaTheme="majorEastAsia" w:hAnsi="Arial" w:cs="Arial"/>
          <w:sz w:val="20"/>
          <w:szCs w:val="20"/>
        </w:rPr>
        <w:t>Relevant Parties</w:t>
      </w:r>
    </w:p>
    <w:p w14:paraId="0BD17B29" w14:textId="77777777" w:rsidR="00F50146" w:rsidRPr="000F14AF" w:rsidRDefault="00F50146" w:rsidP="00A56DA0">
      <w:pPr>
        <w:pStyle w:val="NormalWeb"/>
        <w:spacing w:line="300" w:lineRule="atLeast"/>
        <w:ind w:left="567"/>
        <w:rPr>
          <w:rFonts w:ascii="Arial" w:hAnsi="Arial" w:cs="Arial"/>
          <w:sz w:val="20"/>
          <w:szCs w:val="20"/>
        </w:rPr>
      </w:pPr>
      <w:r w:rsidRPr="000F14AF">
        <w:rPr>
          <w:rStyle w:val="Emphasis"/>
          <w:rFonts w:ascii="Arial" w:eastAsiaTheme="majorEastAsia" w:hAnsi="Arial" w:cs="Arial"/>
          <w:sz w:val="20"/>
          <w:szCs w:val="20"/>
        </w:rPr>
        <w:t>If DCP 467 is implemented, it is expected that, at least initially, there may be two reporting processes in use: onl</w:t>
      </w:r>
      <w:r w:rsidRPr="000F14AF">
        <w:rPr>
          <w:rFonts w:ascii="Arial" w:eastAsiaTheme="minorHAnsi" w:hAnsi="Arial" w:cs="Arial"/>
          <w:i/>
          <w:iCs/>
          <w:kern w:val="2"/>
          <w:sz w:val="20"/>
          <w:szCs w:val="20"/>
          <w:lang w:eastAsia="en-US"/>
          <w14:ligatures w14:val="standardContextual"/>
        </w:rPr>
        <w:t>i</w:t>
      </w:r>
      <w:r w:rsidRPr="000F14AF">
        <w:rPr>
          <w:rStyle w:val="Emphasis"/>
          <w:rFonts w:ascii="Arial" w:eastAsiaTheme="majorEastAsia" w:hAnsi="Arial" w:cs="Arial"/>
          <w:sz w:val="20"/>
          <w:szCs w:val="20"/>
        </w:rPr>
        <w:t>ne reporting tools where provided by some DNOs, and the DTN (including the D0135 flow) where an online tool is not available. Do you foresee any issues arising from this, and if so, how could these be mitigated?</w:t>
      </w:r>
    </w:p>
    <w:p w14:paraId="7E6E8438" w14:textId="77777777" w:rsidR="00F50146" w:rsidRPr="000F14AF" w:rsidRDefault="00F50146" w:rsidP="00F50146">
      <w:pPr>
        <w:pStyle w:val="Heading3"/>
        <w:spacing w:line="300" w:lineRule="atLeast"/>
        <w:rPr>
          <w:rStyle w:val="Strong"/>
          <w:rFonts w:cs="Arial"/>
          <w:color w:val="auto"/>
          <w:kern w:val="0"/>
          <w:sz w:val="20"/>
          <w:szCs w:val="20"/>
          <w:lang w:eastAsia="en-GB"/>
          <w14:ligatures w14:val="none"/>
        </w:rPr>
      </w:pPr>
      <w:r w:rsidRPr="000F14AF">
        <w:rPr>
          <w:rStyle w:val="Strong"/>
          <w:rFonts w:cs="Arial"/>
          <w:color w:val="auto"/>
          <w:kern w:val="0"/>
          <w:sz w:val="20"/>
          <w:szCs w:val="20"/>
          <w:lang w:eastAsia="en-GB"/>
          <w14:ligatures w14:val="none"/>
        </w:rPr>
        <w:t>Costs and operational impacts</w:t>
      </w:r>
    </w:p>
    <w:p w14:paraId="70D35E9D" w14:textId="77777777" w:rsidR="00F50146" w:rsidRPr="000F14AF" w:rsidRDefault="00F50146" w:rsidP="000F14AF">
      <w:pPr>
        <w:pStyle w:val="ListParagraph"/>
        <w:numPr>
          <w:ilvl w:val="1"/>
          <w:numId w:val="2"/>
        </w:numPr>
        <w:rPr>
          <w:rFonts w:cs="Arial"/>
          <w:szCs w:val="20"/>
        </w:rPr>
      </w:pPr>
      <w:r w:rsidRPr="000F14AF">
        <w:rPr>
          <w:rFonts w:cs="Arial"/>
          <w:szCs w:val="20"/>
        </w:rPr>
        <w:t>The Working Group has also considered the potential cost implications for Relevant Parties. Where online reporting tools are available, organisations may need to develop or adapt internal processes to enable use of a URL</w:t>
      </w:r>
      <w:r w:rsidRPr="000F14AF">
        <w:rPr>
          <w:rFonts w:cs="Arial"/>
          <w:szCs w:val="20"/>
        </w:rPr>
        <w:noBreakHyphen/>
        <w:t>based reporting method. There may also be costs associated with updating procedures, training staff, or making system changes.</w:t>
      </w:r>
    </w:p>
    <w:p w14:paraId="0612908A" w14:textId="78BF2A6D" w:rsidR="00A56DA0" w:rsidRPr="00DC40A6" w:rsidRDefault="00F50146" w:rsidP="00DC40A6">
      <w:pPr>
        <w:pStyle w:val="ListParagraph"/>
        <w:numPr>
          <w:ilvl w:val="1"/>
          <w:numId w:val="2"/>
        </w:numPr>
        <w:rPr>
          <w:rStyle w:val="Strong"/>
          <w:rFonts w:cs="Arial"/>
          <w:b w:val="0"/>
          <w:bCs w:val="0"/>
          <w:szCs w:val="20"/>
        </w:rPr>
      </w:pPr>
      <w:r w:rsidRPr="000F14AF">
        <w:rPr>
          <w:rFonts w:cs="Arial"/>
          <w:szCs w:val="20"/>
        </w:rPr>
        <w:t>In addition to initial setup costs, the Working Group has discussed whether there could be any ongoing labour or operational impacts once online reporting becomes business</w:t>
      </w:r>
      <w:r w:rsidRPr="000F14AF">
        <w:rPr>
          <w:rFonts w:cs="Arial"/>
          <w:szCs w:val="20"/>
        </w:rPr>
        <w:noBreakHyphen/>
        <w:t>as</w:t>
      </w:r>
      <w:r w:rsidRPr="000F14AF">
        <w:rPr>
          <w:rFonts w:cs="Arial"/>
          <w:szCs w:val="20"/>
        </w:rPr>
        <w:noBreakHyphen/>
        <w:t xml:space="preserve">usual. </w:t>
      </w:r>
    </w:p>
    <w:p w14:paraId="24DFF004" w14:textId="4EED70F0" w:rsidR="00F50146" w:rsidRPr="000F14AF" w:rsidRDefault="000F14AF" w:rsidP="00181466">
      <w:pPr>
        <w:pStyle w:val="NormalWeb"/>
        <w:spacing w:line="300" w:lineRule="atLeast"/>
        <w:ind w:left="567"/>
        <w:rPr>
          <w:rFonts w:ascii="Arial" w:hAnsi="Arial" w:cs="Arial"/>
          <w:sz w:val="20"/>
          <w:szCs w:val="20"/>
        </w:rPr>
      </w:pPr>
      <w:r w:rsidRPr="000F14AF">
        <w:rPr>
          <w:rStyle w:val="Strong"/>
          <w:rFonts w:ascii="Arial" w:eastAsiaTheme="majorEastAsia" w:hAnsi="Arial" w:cs="Arial"/>
          <w:sz w:val="20"/>
          <w:szCs w:val="20"/>
        </w:rPr>
        <w:t>Q</w:t>
      </w:r>
      <w:r w:rsidR="00F50146" w:rsidRPr="000F14AF">
        <w:rPr>
          <w:rStyle w:val="Strong"/>
          <w:rFonts w:ascii="Arial" w:eastAsiaTheme="majorEastAsia" w:hAnsi="Arial" w:cs="Arial"/>
          <w:sz w:val="20"/>
          <w:szCs w:val="20"/>
        </w:rPr>
        <w:t>uestion</w:t>
      </w:r>
      <w:r w:rsidRPr="000F14AF">
        <w:rPr>
          <w:rStyle w:val="Strong"/>
          <w:rFonts w:ascii="Arial" w:eastAsiaTheme="majorEastAsia" w:hAnsi="Arial" w:cs="Arial"/>
          <w:sz w:val="20"/>
          <w:szCs w:val="20"/>
        </w:rPr>
        <w:t xml:space="preserve"> 2- Relevant Parties</w:t>
      </w:r>
    </w:p>
    <w:p w14:paraId="3E0796B4" w14:textId="77777777" w:rsidR="00F50146" w:rsidRPr="000F14AF" w:rsidRDefault="00F50146" w:rsidP="00181466">
      <w:pPr>
        <w:pStyle w:val="NormalWeb"/>
        <w:spacing w:line="300" w:lineRule="atLeast"/>
        <w:ind w:left="567"/>
        <w:rPr>
          <w:rFonts w:ascii="Arial" w:hAnsi="Arial" w:cs="Arial"/>
          <w:sz w:val="20"/>
          <w:szCs w:val="20"/>
        </w:rPr>
      </w:pPr>
      <w:r w:rsidRPr="000F14AF">
        <w:rPr>
          <w:rStyle w:val="Emphasis"/>
          <w:rFonts w:ascii="Arial" w:eastAsiaTheme="majorEastAsia" w:hAnsi="Arial" w:cs="Arial"/>
          <w:sz w:val="20"/>
          <w:szCs w:val="20"/>
        </w:rPr>
        <w:t>Can you please provide details of the expected cost of this change to your organisation?</w:t>
      </w:r>
      <w:r w:rsidRPr="000F14AF">
        <w:rPr>
          <w:rFonts w:ascii="Arial" w:hAnsi="Arial" w:cs="Arial"/>
          <w:sz w:val="20"/>
          <w:szCs w:val="20"/>
        </w:rPr>
        <w:br/>
      </w:r>
      <w:r w:rsidRPr="000F14AF">
        <w:rPr>
          <w:rStyle w:val="Emphasis"/>
          <w:rFonts w:ascii="Arial" w:eastAsiaTheme="majorEastAsia" w:hAnsi="Arial" w:cs="Arial"/>
          <w:sz w:val="20"/>
          <w:szCs w:val="20"/>
        </w:rPr>
        <w:t>a) Costs associated with developing or adapting processes to enable use of a URL</w:t>
      </w:r>
      <w:r w:rsidRPr="000F14AF">
        <w:rPr>
          <w:rStyle w:val="Emphasis"/>
          <w:rFonts w:ascii="Arial" w:eastAsiaTheme="majorEastAsia" w:hAnsi="Arial" w:cs="Arial"/>
          <w:sz w:val="20"/>
          <w:szCs w:val="20"/>
        </w:rPr>
        <w:noBreakHyphen/>
        <w:t>based reporting method.</w:t>
      </w:r>
      <w:r w:rsidRPr="000F14AF">
        <w:rPr>
          <w:rFonts w:ascii="Arial" w:hAnsi="Arial" w:cs="Arial"/>
          <w:sz w:val="20"/>
          <w:szCs w:val="20"/>
        </w:rPr>
        <w:br/>
      </w:r>
      <w:r w:rsidRPr="000F14AF">
        <w:rPr>
          <w:rStyle w:val="Emphasis"/>
          <w:rFonts w:ascii="Arial" w:eastAsiaTheme="majorEastAsia" w:hAnsi="Arial" w:cs="Arial"/>
          <w:sz w:val="20"/>
          <w:szCs w:val="20"/>
        </w:rPr>
        <w:t>b) Any expected additional ongoing labour or operational costs.</w:t>
      </w:r>
    </w:p>
    <w:p w14:paraId="442D5BA5" w14:textId="77777777" w:rsidR="00F50146" w:rsidRPr="000F14AF" w:rsidRDefault="00F50146" w:rsidP="00F50146">
      <w:pPr>
        <w:pStyle w:val="Heading3"/>
        <w:spacing w:line="300" w:lineRule="atLeast"/>
        <w:rPr>
          <w:rStyle w:val="Strong"/>
          <w:rFonts w:cs="Arial"/>
          <w:color w:val="auto"/>
          <w:kern w:val="0"/>
          <w:sz w:val="20"/>
          <w:szCs w:val="20"/>
          <w:lang w:eastAsia="en-GB"/>
          <w14:ligatures w14:val="none"/>
        </w:rPr>
      </w:pPr>
      <w:r w:rsidRPr="000F14AF">
        <w:rPr>
          <w:rStyle w:val="Strong"/>
          <w:rFonts w:cs="Arial"/>
          <w:color w:val="auto"/>
          <w:kern w:val="0"/>
          <w:sz w:val="20"/>
          <w:szCs w:val="20"/>
          <w:lang w:eastAsia="en-GB"/>
          <w14:ligatures w14:val="none"/>
        </w:rPr>
        <w:t>Use of photographs and quality of information</w:t>
      </w:r>
    </w:p>
    <w:p w14:paraId="1B21A422" w14:textId="77777777" w:rsidR="00F50146" w:rsidRPr="000F14AF" w:rsidRDefault="00F50146" w:rsidP="000F14AF">
      <w:pPr>
        <w:pStyle w:val="ListParagraph"/>
        <w:numPr>
          <w:ilvl w:val="1"/>
          <w:numId w:val="2"/>
        </w:numPr>
        <w:rPr>
          <w:rFonts w:cs="Arial"/>
          <w:szCs w:val="20"/>
        </w:rPr>
      </w:pPr>
      <w:r w:rsidRPr="000F14AF">
        <w:rPr>
          <w:rFonts w:cs="Arial"/>
          <w:szCs w:val="20"/>
        </w:rPr>
        <w:t>The Working Group views the ability to include photographs as part of defect reporting as a key potential benefit of the proposed change. Members noted that photographs could provide valuable visual context at the point of reporting, helping DNOs to better understand the nature, location and severity of defects.</w:t>
      </w:r>
    </w:p>
    <w:p w14:paraId="74A261FF" w14:textId="77777777" w:rsidR="00F50146" w:rsidRPr="000F14AF" w:rsidRDefault="00F50146" w:rsidP="000F14AF">
      <w:pPr>
        <w:pStyle w:val="ListParagraph"/>
        <w:numPr>
          <w:ilvl w:val="1"/>
          <w:numId w:val="2"/>
        </w:numPr>
        <w:rPr>
          <w:rFonts w:cs="Arial"/>
          <w:szCs w:val="20"/>
        </w:rPr>
      </w:pPr>
      <w:r w:rsidRPr="000F14AF">
        <w:rPr>
          <w:rFonts w:cs="Arial"/>
          <w:szCs w:val="20"/>
        </w:rPr>
        <w:t>The Working Group considers that this enhanced information has the potential to improve the quality and completeness of defect reports, support quicker and more informed decision</w:t>
      </w:r>
      <w:r w:rsidRPr="000F14AF">
        <w:rPr>
          <w:rFonts w:cs="Arial"/>
          <w:szCs w:val="20"/>
        </w:rPr>
        <w:noBreakHyphen/>
        <w:t>making, and reduce the need for follow</w:t>
      </w:r>
      <w:r w:rsidRPr="000F14AF">
        <w:rPr>
          <w:rFonts w:cs="Arial"/>
          <w:szCs w:val="20"/>
        </w:rPr>
        <w:noBreakHyphen/>
        <w:t>up queries. This may also help to reduce repeat site visits and contribute to improved customer service outcomes.</w:t>
      </w:r>
    </w:p>
    <w:p w14:paraId="149675F1" w14:textId="182FC5A7" w:rsidR="00F50146" w:rsidRPr="000F14AF" w:rsidRDefault="000F14AF" w:rsidP="00F50146">
      <w:pPr>
        <w:pStyle w:val="NormalWeb"/>
        <w:spacing w:line="300" w:lineRule="atLeast"/>
        <w:rPr>
          <w:rFonts w:ascii="Arial" w:hAnsi="Arial" w:cs="Arial"/>
          <w:sz w:val="20"/>
          <w:szCs w:val="20"/>
        </w:rPr>
      </w:pPr>
      <w:r w:rsidRPr="000F14AF">
        <w:rPr>
          <w:rStyle w:val="Strong"/>
          <w:rFonts w:ascii="Arial" w:eastAsiaTheme="majorEastAsia" w:hAnsi="Arial" w:cs="Arial"/>
          <w:sz w:val="20"/>
          <w:szCs w:val="20"/>
        </w:rPr>
        <w:t>Q</w:t>
      </w:r>
      <w:r w:rsidR="00F50146" w:rsidRPr="000F14AF">
        <w:rPr>
          <w:rStyle w:val="Strong"/>
          <w:rFonts w:ascii="Arial" w:eastAsiaTheme="majorEastAsia" w:hAnsi="Arial" w:cs="Arial"/>
          <w:sz w:val="20"/>
          <w:szCs w:val="20"/>
        </w:rPr>
        <w:t>uestion</w:t>
      </w:r>
      <w:r w:rsidRPr="000F14AF">
        <w:rPr>
          <w:rStyle w:val="Strong"/>
          <w:rFonts w:ascii="Arial" w:eastAsiaTheme="majorEastAsia" w:hAnsi="Arial" w:cs="Arial"/>
          <w:sz w:val="20"/>
          <w:szCs w:val="20"/>
        </w:rPr>
        <w:t xml:space="preserve"> 3 – All </w:t>
      </w:r>
    </w:p>
    <w:p w14:paraId="6B374D3B" w14:textId="77777777" w:rsidR="00F50146" w:rsidRPr="000F14AF" w:rsidRDefault="00F50146" w:rsidP="00F50146">
      <w:pPr>
        <w:pStyle w:val="NormalWeb"/>
        <w:spacing w:line="300" w:lineRule="atLeast"/>
        <w:rPr>
          <w:rFonts w:ascii="Arial" w:hAnsi="Arial" w:cs="Arial"/>
          <w:sz w:val="20"/>
          <w:szCs w:val="20"/>
        </w:rPr>
      </w:pPr>
      <w:r w:rsidRPr="000F14AF">
        <w:rPr>
          <w:rStyle w:val="Emphasis"/>
          <w:rFonts w:ascii="Arial" w:eastAsiaTheme="majorEastAsia" w:hAnsi="Arial" w:cs="Arial"/>
          <w:sz w:val="20"/>
          <w:szCs w:val="20"/>
        </w:rPr>
        <w:t>Do you think including photographs would add value to defect reports and help improve customer service, for example by reducing the need for repeat visits? Please provide your rationale.</w:t>
      </w:r>
    </w:p>
    <w:p w14:paraId="439AB07E" w14:textId="77777777" w:rsidR="00F50146" w:rsidRPr="000F14AF" w:rsidRDefault="00F50146" w:rsidP="00F50146">
      <w:pPr>
        <w:pStyle w:val="Heading3"/>
        <w:spacing w:line="300" w:lineRule="atLeast"/>
        <w:rPr>
          <w:rStyle w:val="Strong"/>
          <w:rFonts w:cs="Arial"/>
          <w:color w:val="auto"/>
          <w:kern w:val="0"/>
          <w:sz w:val="20"/>
          <w:szCs w:val="20"/>
          <w:lang w:eastAsia="en-GB"/>
          <w14:ligatures w14:val="none"/>
        </w:rPr>
      </w:pPr>
      <w:r w:rsidRPr="000F14AF">
        <w:rPr>
          <w:rStyle w:val="Strong"/>
          <w:rFonts w:cs="Arial"/>
          <w:color w:val="auto"/>
          <w:kern w:val="0"/>
          <w:sz w:val="20"/>
          <w:szCs w:val="20"/>
          <w:lang w:eastAsia="en-GB"/>
          <w14:ligatures w14:val="none"/>
        </w:rPr>
        <w:t>Views from DNOs on provision of online tools</w:t>
      </w:r>
    </w:p>
    <w:p w14:paraId="2071A685" w14:textId="77777777" w:rsidR="00F50146" w:rsidRPr="000F14AF" w:rsidRDefault="00F50146" w:rsidP="000F14AF">
      <w:pPr>
        <w:pStyle w:val="ListParagraph"/>
        <w:numPr>
          <w:ilvl w:val="1"/>
          <w:numId w:val="2"/>
        </w:numPr>
        <w:rPr>
          <w:rFonts w:cs="Arial"/>
          <w:szCs w:val="20"/>
        </w:rPr>
      </w:pPr>
      <w:r w:rsidRPr="000F14AF">
        <w:rPr>
          <w:rFonts w:cs="Arial"/>
          <w:szCs w:val="20"/>
        </w:rPr>
        <w:t>The Working Group recognises that DCP 467 would not require DNOs to develop or provide an online defect reporting facility. However, members noted that formal recognition of online reporting within the DCUSA, combined with a requirement for Relevant Parties to use such tools where they are available, may provide greater confidence that any investment made by DNOs would be supported and utilised.</w:t>
      </w:r>
    </w:p>
    <w:p w14:paraId="430E0080" w14:textId="77777777" w:rsidR="00F50146" w:rsidRPr="000F14AF" w:rsidRDefault="00F50146" w:rsidP="000F14AF">
      <w:pPr>
        <w:pStyle w:val="ListParagraph"/>
        <w:numPr>
          <w:ilvl w:val="1"/>
          <w:numId w:val="2"/>
        </w:numPr>
        <w:rPr>
          <w:rFonts w:cs="Arial"/>
          <w:szCs w:val="20"/>
        </w:rPr>
      </w:pPr>
      <w:r w:rsidRPr="000F14AF">
        <w:rPr>
          <w:rFonts w:cs="Arial"/>
          <w:szCs w:val="20"/>
        </w:rPr>
        <w:t>The Working Group is therefore interested in understanding whether approval of this Change Proposal would influence DNOs’ future intentions in this area.</w:t>
      </w:r>
    </w:p>
    <w:p w14:paraId="0B361395" w14:textId="7681EFF3" w:rsidR="00F50146" w:rsidRPr="000F14AF" w:rsidRDefault="000F14AF" w:rsidP="00C4276C">
      <w:pPr>
        <w:pStyle w:val="NormalWeb"/>
        <w:spacing w:line="300" w:lineRule="atLeast"/>
        <w:ind w:left="567"/>
        <w:rPr>
          <w:rFonts w:ascii="Arial" w:hAnsi="Arial" w:cs="Arial"/>
          <w:sz w:val="20"/>
          <w:szCs w:val="20"/>
        </w:rPr>
      </w:pPr>
      <w:r w:rsidRPr="000F14AF">
        <w:rPr>
          <w:rStyle w:val="Strong"/>
          <w:rFonts w:ascii="Arial" w:eastAsiaTheme="majorEastAsia" w:hAnsi="Arial" w:cs="Arial"/>
          <w:sz w:val="20"/>
          <w:szCs w:val="20"/>
        </w:rPr>
        <w:t>Q</w:t>
      </w:r>
      <w:r w:rsidR="00F50146" w:rsidRPr="000F14AF">
        <w:rPr>
          <w:rStyle w:val="Strong"/>
          <w:rFonts w:ascii="Arial" w:eastAsiaTheme="majorEastAsia" w:hAnsi="Arial" w:cs="Arial"/>
          <w:sz w:val="20"/>
          <w:szCs w:val="20"/>
        </w:rPr>
        <w:t>uestion</w:t>
      </w:r>
      <w:r w:rsidRPr="000F14AF">
        <w:rPr>
          <w:rStyle w:val="Strong"/>
          <w:rFonts w:ascii="Arial" w:eastAsiaTheme="majorEastAsia" w:hAnsi="Arial" w:cs="Arial"/>
          <w:sz w:val="20"/>
          <w:szCs w:val="20"/>
        </w:rPr>
        <w:t xml:space="preserve"> 4 - </w:t>
      </w:r>
      <w:r w:rsidR="00F50146" w:rsidRPr="000F14AF">
        <w:rPr>
          <w:rStyle w:val="Strong"/>
          <w:rFonts w:ascii="Arial" w:eastAsiaTheme="majorEastAsia" w:hAnsi="Arial" w:cs="Arial"/>
          <w:sz w:val="20"/>
          <w:szCs w:val="20"/>
        </w:rPr>
        <w:t>DNOs only</w:t>
      </w:r>
    </w:p>
    <w:p w14:paraId="3499EFE1" w14:textId="77777777" w:rsidR="00F50146" w:rsidRPr="000F14AF" w:rsidRDefault="00F50146" w:rsidP="00C4276C">
      <w:pPr>
        <w:pStyle w:val="NormalWeb"/>
        <w:spacing w:line="300" w:lineRule="atLeast"/>
        <w:ind w:left="567"/>
        <w:rPr>
          <w:rFonts w:ascii="Arial" w:hAnsi="Arial" w:cs="Arial"/>
          <w:sz w:val="20"/>
          <w:szCs w:val="20"/>
        </w:rPr>
      </w:pPr>
      <w:r w:rsidRPr="000F14AF">
        <w:rPr>
          <w:rStyle w:val="Emphasis"/>
          <w:rFonts w:ascii="Arial" w:eastAsiaTheme="majorEastAsia" w:hAnsi="Arial" w:cs="Arial"/>
          <w:sz w:val="20"/>
          <w:szCs w:val="20"/>
        </w:rPr>
        <w:t>If this Change Proposal is approved, do you envisage that you would seek to provide an online facility for reporting defects?</w:t>
      </w:r>
    </w:p>
    <w:p w14:paraId="10945FC9" w14:textId="77777777" w:rsidR="00F50146" w:rsidRPr="000F14AF" w:rsidRDefault="00F50146" w:rsidP="00F50146">
      <w:pPr>
        <w:pStyle w:val="Heading3"/>
        <w:spacing w:line="300" w:lineRule="atLeast"/>
        <w:rPr>
          <w:rStyle w:val="Strong"/>
          <w:rFonts w:cs="Arial"/>
          <w:color w:val="auto"/>
          <w:kern w:val="0"/>
          <w:sz w:val="20"/>
          <w:szCs w:val="20"/>
          <w:lang w:eastAsia="en-GB"/>
          <w14:ligatures w14:val="none"/>
        </w:rPr>
      </w:pPr>
      <w:r w:rsidRPr="000F14AF">
        <w:rPr>
          <w:rStyle w:val="Strong"/>
          <w:rFonts w:cs="Arial"/>
          <w:color w:val="auto"/>
          <w:kern w:val="0"/>
          <w:sz w:val="20"/>
          <w:szCs w:val="20"/>
          <w:lang w:eastAsia="en-GB"/>
          <w14:ligatures w14:val="none"/>
        </w:rPr>
        <w:lastRenderedPageBreak/>
        <w:t>Implementation and alternative solutions</w:t>
      </w:r>
    </w:p>
    <w:p w14:paraId="272B5BB7" w14:textId="09ACD137" w:rsidR="00F50146" w:rsidRPr="000F14AF" w:rsidRDefault="00F50146" w:rsidP="000F14AF">
      <w:pPr>
        <w:pStyle w:val="ListParagraph"/>
        <w:numPr>
          <w:ilvl w:val="1"/>
          <w:numId w:val="2"/>
        </w:numPr>
        <w:rPr>
          <w:rFonts w:cs="Arial"/>
          <w:szCs w:val="20"/>
        </w:rPr>
      </w:pPr>
      <w:r w:rsidRPr="000F14AF">
        <w:rPr>
          <w:rFonts w:cs="Arial"/>
          <w:szCs w:val="20"/>
        </w:rPr>
        <w:t xml:space="preserve">The Working Group has also discussed potential implementation considerations. If approved, parties may require a lead time to update internal processes, systems and guidance, and to ensure staff are appropriately trained. </w:t>
      </w:r>
      <w:r w:rsidR="00885427">
        <w:rPr>
          <w:rFonts w:cs="Arial"/>
          <w:szCs w:val="20"/>
        </w:rPr>
        <w:t>The Working Group is keen to seek industry views.</w:t>
      </w:r>
    </w:p>
    <w:p w14:paraId="1A8EC584" w14:textId="19875BAB" w:rsidR="00F50146" w:rsidRPr="000F14AF" w:rsidRDefault="000F14AF" w:rsidP="00F50146">
      <w:pPr>
        <w:pStyle w:val="NormalWeb"/>
        <w:spacing w:line="300" w:lineRule="atLeast"/>
        <w:rPr>
          <w:rFonts w:ascii="Arial" w:hAnsi="Arial" w:cs="Arial"/>
          <w:sz w:val="20"/>
          <w:szCs w:val="20"/>
        </w:rPr>
      </w:pPr>
      <w:r w:rsidRPr="000F14AF">
        <w:rPr>
          <w:rStyle w:val="Strong"/>
          <w:rFonts w:ascii="Arial" w:eastAsiaTheme="majorEastAsia" w:hAnsi="Arial" w:cs="Arial"/>
          <w:sz w:val="20"/>
          <w:szCs w:val="20"/>
        </w:rPr>
        <w:t>Q</w:t>
      </w:r>
      <w:r w:rsidR="00F50146" w:rsidRPr="000F14AF">
        <w:rPr>
          <w:rStyle w:val="Strong"/>
          <w:rFonts w:ascii="Arial" w:eastAsiaTheme="majorEastAsia" w:hAnsi="Arial" w:cs="Arial"/>
          <w:sz w:val="20"/>
          <w:szCs w:val="20"/>
        </w:rPr>
        <w:t>uestion</w:t>
      </w:r>
      <w:r w:rsidRPr="000F14AF">
        <w:rPr>
          <w:rStyle w:val="Strong"/>
          <w:rFonts w:ascii="Arial" w:eastAsiaTheme="majorEastAsia" w:hAnsi="Arial" w:cs="Arial"/>
          <w:sz w:val="20"/>
          <w:szCs w:val="20"/>
        </w:rPr>
        <w:t xml:space="preserve"> 5 – All </w:t>
      </w:r>
    </w:p>
    <w:p w14:paraId="723C1FE8" w14:textId="77777777" w:rsidR="00F50146" w:rsidRPr="000F14AF" w:rsidRDefault="00F50146" w:rsidP="00F50146">
      <w:pPr>
        <w:pStyle w:val="NormalWeb"/>
        <w:spacing w:line="300" w:lineRule="atLeast"/>
        <w:rPr>
          <w:rFonts w:ascii="Arial" w:hAnsi="Arial" w:cs="Arial"/>
          <w:sz w:val="20"/>
          <w:szCs w:val="20"/>
        </w:rPr>
      </w:pPr>
      <w:r w:rsidRPr="000F14AF">
        <w:rPr>
          <w:rStyle w:val="Emphasis"/>
          <w:rFonts w:ascii="Arial" w:eastAsiaTheme="majorEastAsia" w:hAnsi="Arial" w:cs="Arial"/>
          <w:sz w:val="20"/>
          <w:szCs w:val="20"/>
        </w:rPr>
        <w:t>If DCP 467 is approved, would you require a lead time before implementation? If so, how long would you consider appropriate?</w:t>
      </w:r>
    </w:p>
    <w:p w14:paraId="47BD10F7" w14:textId="77777777" w:rsidR="00F50146" w:rsidRPr="000F14AF" w:rsidRDefault="00F50146" w:rsidP="00F50146">
      <w:pPr>
        <w:pStyle w:val="Heading3"/>
        <w:spacing w:line="300" w:lineRule="atLeast"/>
        <w:rPr>
          <w:rStyle w:val="Strong"/>
          <w:rFonts w:cs="Arial"/>
          <w:color w:val="auto"/>
          <w:kern w:val="0"/>
          <w:sz w:val="20"/>
          <w:szCs w:val="20"/>
          <w:lang w:eastAsia="en-GB"/>
          <w14:ligatures w14:val="none"/>
        </w:rPr>
      </w:pPr>
      <w:r w:rsidRPr="000F14AF">
        <w:rPr>
          <w:rStyle w:val="Strong"/>
          <w:rFonts w:cs="Arial"/>
          <w:color w:val="auto"/>
          <w:kern w:val="0"/>
          <w:sz w:val="20"/>
          <w:szCs w:val="20"/>
          <w:lang w:eastAsia="en-GB"/>
          <w14:ligatures w14:val="none"/>
        </w:rPr>
        <w:t>Overall support</w:t>
      </w:r>
    </w:p>
    <w:p w14:paraId="3B409E36" w14:textId="77777777" w:rsidR="00F50146" w:rsidRPr="000F14AF" w:rsidRDefault="00F50146" w:rsidP="000F14AF">
      <w:pPr>
        <w:pStyle w:val="ListParagraph"/>
        <w:numPr>
          <w:ilvl w:val="1"/>
          <w:numId w:val="2"/>
        </w:numPr>
        <w:rPr>
          <w:rFonts w:cs="Arial"/>
          <w:szCs w:val="20"/>
        </w:rPr>
      </w:pPr>
      <w:r w:rsidRPr="000F14AF">
        <w:rPr>
          <w:rFonts w:cs="Arial"/>
          <w:szCs w:val="20"/>
        </w:rPr>
        <w:t>Finally, the Working Group is seeking to understand overall industry support for DCP 467, taking account of the anticipated benefits, costs and practical considerations set out above.</w:t>
      </w:r>
    </w:p>
    <w:p w14:paraId="39024639" w14:textId="65AAD9C6" w:rsidR="00F50146" w:rsidRPr="000F14AF" w:rsidRDefault="00612496" w:rsidP="00612496">
      <w:pPr>
        <w:pStyle w:val="NormalWeb"/>
        <w:spacing w:line="300" w:lineRule="atLeast"/>
        <w:ind w:left="567"/>
        <w:rPr>
          <w:rFonts w:ascii="Arial" w:hAnsi="Arial" w:cs="Arial"/>
          <w:sz w:val="20"/>
          <w:szCs w:val="20"/>
        </w:rPr>
      </w:pPr>
      <w:r>
        <w:rPr>
          <w:rStyle w:val="Strong"/>
          <w:rFonts w:ascii="Arial" w:eastAsiaTheme="majorEastAsia" w:hAnsi="Arial" w:cs="Arial"/>
          <w:sz w:val="20"/>
          <w:szCs w:val="20"/>
        </w:rPr>
        <w:t>Q</w:t>
      </w:r>
      <w:r w:rsidR="00F50146" w:rsidRPr="000F14AF">
        <w:rPr>
          <w:rStyle w:val="Strong"/>
          <w:rFonts w:ascii="Arial" w:eastAsiaTheme="majorEastAsia" w:hAnsi="Arial" w:cs="Arial"/>
          <w:sz w:val="20"/>
          <w:szCs w:val="20"/>
        </w:rPr>
        <w:t>uestion</w:t>
      </w:r>
      <w:r>
        <w:rPr>
          <w:rStyle w:val="Strong"/>
          <w:rFonts w:ascii="Arial" w:eastAsiaTheme="majorEastAsia" w:hAnsi="Arial" w:cs="Arial"/>
          <w:sz w:val="20"/>
          <w:szCs w:val="20"/>
        </w:rPr>
        <w:t xml:space="preserve"> 6 – All</w:t>
      </w:r>
    </w:p>
    <w:p w14:paraId="00D1B81C" w14:textId="3989CED0" w:rsidR="00BF295F" w:rsidRPr="000F14AF" w:rsidRDefault="00F50146" w:rsidP="00612496">
      <w:pPr>
        <w:pStyle w:val="NormalWeb"/>
        <w:spacing w:line="300" w:lineRule="atLeast"/>
        <w:ind w:left="567"/>
        <w:rPr>
          <w:rFonts w:ascii="Arial" w:hAnsi="Arial" w:cs="Arial"/>
          <w:sz w:val="20"/>
          <w:szCs w:val="20"/>
        </w:rPr>
      </w:pPr>
      <w:r w:rsidRPr="000F14AF">
        <w:rPr>
          <w:rStyle w:val="Emphasis"/>
          <w:rFonts w:ascii="Arial" w:eastAsiaTheme="majorEastAsia" w:hAnsi="Arial" w:cs="Arial"/>
          <w:sz w:val="20"/>
          <w:szCs w:val="20"/>
        </w:rPr>
        <w:t>Are you supportive of this Change Proposal?</w:t>
      </w:r>
    </w:p>
    <w:p w14:paraId="36708004" w14:textId="3B1ECC9E" w:rsidR="00BF295F" w:rsidRDefault="00DB6CD1" w:rsidP="00BF295F">
      <w:pPr>
        <w:pStyle w:val="Heading1"/>
      </w:pPr>
      <w:bookmarkStart w:id="4" w:name="_Toc225238731"/>
      <w:r>
        <w:t>Relevant Objectives</w:t>
      </w:r>
      <w:bookmarkEnd w:id="4"/>
    </w:p>
    <w:p w14:paraId="078EB2D2" w14:textId="5DABEC3B" w:rsidR="00BF295F" w:rsidRPr="006B66A3" w:rsidRDefault="001D16A8" w:rsidP="006B66A3">
      <w:pPr>
        <w:rPr>
          <w:b/>
          <w:bCs/>
          <w:color w:val="008576"/>
        </w:rPr>
      </w:pPr>
      <w:r w:rsidRPr="001D16A8">
        <w:rPr>
          <w:b/>
          <w:bCs/>
          <w:color w:val="008576"/>
        </w:rPr>
        <w:t xml:space="preserve">Assessment Against the DCUSA Objectives </w:t>
      </w:r>
    </w:p>
    <w:p w14:paraId="3A68D1B8" w14:textId="0DE8ABAA" w:rsidR="006B66A3" w:rsidRDefault="006B66A3" w:rsidP="006B66A3">
      <w:pPr>
        <w:pStyle w:val="ListParagraph"/>
        <w:numPr>
          <w:ilvl w:val="1"/>
          <w:numId w:val="2"/>
        </w:numPr>
      </w:pPr>
      <w:r w:rsidRPr="0025705A">
        <w:t xml:space="preserve">For a DCUSA </w:t>
      </w:r>
      <w:r>
        <w:t xml:space="preserve">CP </w:t>
      </w:r>
      <w:r w:rsidRPr="0025705A">
        <w:t xml:space="preserve">to be approved it must be demonstrated that it better facilitates the DCUSA Objectives. This CP is being assessed against the DCUSA </w:t>
      </w:r>
      <w:r w:rsidRPr="00DC40A6">
        <w:t>General Objectives</w:t>
      </w:r>
      <w:r w:rsidR="00DC40A6" w:rsidRPr="00DC40A6">
        <w:t>.</w:t>
      </w: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79"/>
        <w:gridCol w:w="7711"/>
        <w:gridCol w:w="1218"/>
      </w:tblGrid>
      <w:tr w:rsidR="006B66A3" w:rsidRPr="004F2CBF" w14:paraId="4CC7AE49" w14:textId="77777777">
        <w:trPr>
          <w:cantSplit/>
          <w:trHeight w:val="397"/>
        </w:trPr>
        <w:tc>
          <w:tcPr>
            <w:tcW w:w="353" w:type="pct"/>
          </w:tcPr>
          <w:p w14:paraId="624245D3" w14:textId="77777777" w:rsidR="006B66A3" w:rsidRPr="004F2CBF" w:rsidRDefault="006B66A3">
            <w:pPr>
              <w:spacing w:before="40" w:after="120" w:line="300" w:lineRule="atLeast"/>
              <w:ind w:right="238"/>
              <w:rPr>
                <w:rFonts w:eastAsia="Times New Roman" w:cs="Arial"/>
                <w:b/>
                <w:color w:val="008576"/>
                <w:kern w:val="0"/>
                <w:sz w:val="24"/>
                <w:szCs w:val="24"/>
                <w:lang w:eastAsia="en-GB"/>
                <w14:ligatures w14:val="none"/>
              </w:rPr>
            </w:pPr>
          </w:p>
        </w:tc>
        <w:tc>
          <w:tcPr>
            <w:tcW w:w="4013" w:type="pct"/>
            <w:vAlign w:val="center"/>
          </w:tcPr>
          <w:p w14:paraId="237DA285" w14:textId="77777777" w:rsidR="006B66A3" w:rsidRPr="004F2CBF" w:rsidRDefault="006B66A3">
            <w:pPr>
              <w:spacing w:before="40" w:after="120" w:line="300" w:lineRule="atLeast"/>
              <w:ind w:right="238"/>
              <w:rPr>
                <w:rFonts w:eastAsia="Times New Roman" w:cs="Arial"/>
                <w:b/>
                <w:color w:val="008576"/>
                <w:kern w:val="0"/>
                <w:sz w:val="22"/>
                <w:lang w:eastAsia="en-GB"/>
                <w14:ligatures w14:val="none"/>
              </w:rPr>
            </w:pPr>
            <w:r w:rsidRPr="004F2CBF">
              <w:rPr>
                <w:rFonts w:eastAsia="Times New Roman" w:cs="Arial"/>
                <w:b/>
                <w:color w:val="008576"/>
                <w:kern w:val="0"/>
                <w:sz w:val="22"/>
                <w:lang w:eastAsia="en-GB"/>
                <w14:ligatures w14:val="none"/>
              </w:rPr>
              <w:t>DCUSA General Objectives</w:t>
            </w:r>
          </w:p>
        </w:tc>
        <w:tc>
          <w:tcPr>
            <w:tcW w:w="634" w:type="pct"/>
          </w:tcPr>
          <w:p w14:paraId="25D08D41" w14:textId="77777777" w:rsidR="006B66A3" w:rsidRPr="004F2CBF" w:rsidRDefault="006B66A3">
            <w:pPr>
              <w:spacing w:before="120" w:after="120" w:line="300" w:lineRule="atLeast"/>
              <w:ind w:left="113" w:right="113"/>
              <w:rPr>
                <w:rFonts w:eastAsia="Times New Roman" w:cs="Times New Roman"/>
                <w:b/>
                <w:kern w:val="0"/>
                <w:szCs w:val="24"/>
                <w:lang w:eastAsia="en-GB"/>
                <w14:ligatures w14:val="none"/>
              </w:rPr>
            </w:pPr>
            <w:r w:rsidRPr="004F2CBF">
              <w:rPr>
                <w:rFonts w:eastAsia="Times New Roman" w:cs="Times New Roman"/>
                <w:b/>
                <w:kern w:val="0"/>
                <w:szCs w:val="24"/>
                <w:lang w:eastAsia="en-GB"/>
                <w14:ligatures w14:val="none"/>
              </w:rPr>
              <w:t>Identified impact</w:t>
            </w:r>
          </w:p>
        </w:tc>
      </w:tr>
      <w:tr w:rsidR="006B66A3" w:rsidRPr="004F2CBF" w14:paraId="670D5897" w14:textId="77777777">
        <w:trPr>
          <w:cantSplit/>
          <w:trHeight w:val="397"/>
        </w:trPr>
        <w:tc>
          <w:tcPr>
            <w:tcW w:w="353" w:type="pct"/>
          </w:tcPr>
          <w:p w14:paraId="2375FECA" w14:textId="283E6077" w:rsidR="006B66A3" w:rsidRPr="004F2CBF" w:rsidRDefault="00285D6D">
            <w:pPr>
              <w:spacing w:after="120" w:line="300" w:lineRule="atLeast"/>
              <w:jc w:val="center"/>
              <w:rPr>
                <w:rFonts w:ascii="Arial Black" w:eastAsia="Times New Roman" w:hAnsi="Arial Black" w:cs="Arial"/>
                <w:b/>
                <w:bCs/>
                <w:noProof/>
                <w:color w:val="00B050"/>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1687281008"/>
                <w14:checkbox>
                  <w14:checked w14:val="1"/>
                  <w14:checkedState w14:val="0052" w14:font="Wingdings 2"/>
                  <w14:uncheckedState w14:val="2610" w14:font="MS Gothic"/>
                </w14:checkbox>
              </w:sdtPr>
              <w:sdtEndPr/>
              <w:sdtContent>
                <w:r w:rsidR="008566E3">
                  <w:rPr>
                    <w:rFonts w:ascii="Arial Black" w:eastAsia="Times New Roman" w:hAnsi="Arial Black" w:cs="Arial"/>
                    <w:b/>
                    <w:bCs/>
                    <w:noProof/>
                    <w:color w:val="00B050"/>
                    <w:kern w:val="0"/>
                    <w:sz w:val="48"/>
                    <w:szCs w:val="56"/>
                    <w:lang w:eastAsia="en-GB"/>
                    <w14:ligatures w14:val="none"/>
                  </w:rPr>
                  <w:sym w:font="Wingdings 2" w:char="F052"/>
                </w:r>
              </w:sdtContent>
            </w:sdt>
          </w:p>
        </w:tc>
        <w:tc>
          <w:tcPr>
            <w:tcW w:w="4013" w:type="pct"/>
          </w:tcPr>
          <w:p w14:paraId="00BC3DD0" w14:textId="77777777" w:rsidR="006B66A3" w:rsidRPr="004F2CBF" w:rsidRDefault="006B66A3">
            <w:pPr>
              <w:spacing w:after="120" w:line="300" w:lineRule="atLeast"/>
              <w:ind w:left="280" w:hanging="280"/>
              <w:rPr>
                <w:rFonts w:eastAsia="Times New Roman" w:cs="Times New Roman"/>
                <w:noProof/>
                <w:kern w:val="0"/>
                <w:szCs w:val="24"/>
                <w:lang w:eastAsia="en-GB"/>
                <w14:ligatures w14:val="none"/>
              </w:rPr>
            </w:pPr>
            <w:r w:rsidRPr="004F2CBF">
              <w:rPr>
                <w:rFonts w:eastAsia="Times New Roman" w:cs="Arial"/>
                <w:noProof/>
                <w:kern w:val="0"/>
                <w:szCs w:val="24"/>
                <w:lang w:eastAsia="en-GB"/>
                <w14:ligatures w14:val="none"/>
              </w:rPr>
              <w:t>The development, maintenance and operation by the DNO Parties and IDNO Parties of efficient, co-ordinated, and economical Distribution Networks</w:t>
            </w:r>
          </w:p>
        </w:tc>
        <w:tc>
          <w:tcPr>
            <w:tcW w:w="634" w:type="pct"/>
          </w:tcPr>
          <w:p w14:paraId="5C1DFE85" w14:textId="77777777" w:rsidR="006B66A3" w:rsidRDefault="006B66A3">
            <w:pPr>
              <w:spacing w:after="0" w:line="240" w:lineRule="auto"/>
              <w:ind w:left="113"/>
              <w:rPr>
                <w:rFonts w:eastAsia="Times New Roman" w:cs="Times New Roman"/>
                <w:color w:val="00B050"/>
                <w:kern w:val="0"/>
                <w:szCs w:val="24"/>
                <w:lang w:eastAsia="en-GB"/>
                <w14:ligatures w14:val="none"/>
              </w:rPr>
            </w:pPr>
            <w:r w:rsidRPr="004F2CBF">
              <w:rPr>
                <w:rFonts w:eastAsia="Times New Roman" w:cs="Times New Roman"/>
                <w:color w:val="00B050"/>
                <w:kern w:val="0"/>
                <w:szCs w:val="24"/>
                <w:lang w:eastAsia="en-GB"/>
                <w14:ligatures w14:val="none"/>
              </w:rPr>
              <w:t>Positive</w:t>
            </w:r>
          </w:p>
          <w:p w14:paraId="05BA295C" w14:textId="053DE465" w:rsidR="006B66A3" w:rsidRPr="004F2CBF" w:rsidRDefault="006B66A3">
            <w:pPr>
              <w:spacing w:after="0" w:line="240" w:lineRule="auto"/>
              <w:ind w:left="113"/>
              <w:rPr>
                <w:rFonts w:eastAsia="Times New Roman" w:cs="Times New Roman"/>
                <w:color w:val="000000" w:themeColor="text1"/>
                <w:kern w:val="0"/>
                <w:szCs w:val="24"/>
                <w:lang w:eastAsia="en-GB"/>
                <w14:ligatures w14:val="none"/>
              </w:rPr>
            </w:pPr>
          </w:p>
          <w:p w14:paraId="51D15742" w14:textId="77777777" w:rsidR="006B66A3" w:rsidRPr="004F2CBF" w:rsidRDefault="006B66A3">
            <w:pPr>
              <w:spacing w:after="0" w:line="240" w:lineRule="auto"/>
              <w:ind w:left="113"/>
              <w:rPr>
                <w:rFonts w:eastAsia="Times New Roman" w:cs="Times New Roman"/>
                <w:kern w:val="0"/>
                <w:szCs w:val="24"/>
                <w:lang w:eastAsia="en-GB"/>
                <w14:ligatures w14:val="none"/>
              </w:rPr>
            </w:pPr>
          </w:p>
        </w:tc>
      </w:tr>
      <w:tr w:rsidR="006B66A3" w:rsidRPr="004F2CBF" w14:paraId="6CC1EEC7" w14:textId="77777777">
        <w:trPr>
          <w:cantSplit/>
          <w:trHeight w:val="397"/>
        </w:trPr>
        <w:tc>
          <w:tcPr>
            <w:tcW w:w="353" w:type="pct"/>
          </w:tcPr>
          <w:p w14:paraId="060C7BFD" w14:textId="77777777" w:rsidR="006B66A3" w:rsidRPr="004F2CBF" w:rsidRDefault="00285D6D">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1049194635"/>
                <w14:checkbox>
                  <w14:checked w14:val="0"/>
                  <w14:checkedState w14:val="0052" w14:font="Wingdings 2"/>
                  <w14:uncheckedState w14:val="2610" w14:font="MS Gothic"/>
                </w14:checkbox>
              </w:sdtPr>
              <w:sdtEndPr/>
              <w:sdtContent>
                <w:r w:rsidR="006B66A3">
                  <w:rPr>
                    <w:rFonts w:ascii="MS Gothic" w:eastAsia="MS Gothic" w:hAnsi="MS Gothic" w:cs="Arial" w:hint="eastAsia"/>
                    <w:b/>
                    <w:bCs/>
                    <w:noProof/>
                    <w:color w:val="00B050"/>
                    <w:kern w:val="0"/>
                    <w:sz w:val="48"/>
                    <w:szCs w:val="56"/>
                    <w:lang w:eastAsia="en-GB"/>
                    <w14:ligatures w14:val="none"/>
                  </w:rPr>
                  <w:t>☐</w:t>
                </w:r>
              </w:sdtContent>
            </w:sdt>
          </w:p>
        </w:tc>
        <w:tc>
          <w:tcPr>
            <w:tcW w:w="4013" w:type="pct"/>
          </w:tcPr>
          <w:p w14:paraId="27FD584D" w14:textId="77777777" w:rsidR="006B66A3" w:rsidRPr="004F2CBF" w:rsidRDefault="006B66A3">
            <w:pPr>
              <w:spacing w:after="120" w:line="300" w:lineRule="atLeast"/>
              <w:ind w:left="280" w:hanging="280"/>
              <w:rPr>
                <w:rFonts w:eastAsia="Times New Roman" w:cs="Times New Roman"/>
                <w:noProof/>
                <w:kern w:val="0"/>
                <w:szCs w:val="24"/>
                <w:lang w:eastAsia="en-GB"/>
                <w14:ligatures w14:val="none"/>
              </w:rPr>
            </w:pPr>
            <w:r w:rsidRPr="004F2CBF">
              <w:rPr>
                <w:rFonts w:eastAsia="Times New Roman" w:cs="Arial"/>
                <w:noProof/>
                <w:kern w:val="0"/>
                <w:szCs w:val="24"/>
                <w:lang w:eastAsia="en-GB"/>
                <w14:ligatures w14:val="none"/>
              </w:rPr>
              <w:t>The facilitation of effective competition in the generation and supply of electricity and (so far as is consistent therewith) the promotion of such competition in the sale, distribution and purchase of electricity</w:t>
            </w:r>
          </w:p>
        </w:tc>
        <w:tc>
          <w:tcPr>
            <w:tcW w:w="634" w:type="pct"/>
          </w:tcPr>
          <w:p w14:paraId="53A14431" w14:textId="77777777" w:rsidR="006B66A3" w:rsidRPr="004F2CBF" w:rsidRDefault="006B66A3">
            <w:pPr>
              <w:spacing w:after="0" w:line="240" w:lineRule="auto"/>
              <w:ind w:left="113"/>
              <w:rPr>
                <w:rFonts w:eastAsia="Times New Roman" w:cs="Times New Roman"/>
                <w:color w:val="000000" w:themeColor="text1"/>
                <w:kern w:val="0"/>
                <w:szCs w:val="24"/>
                <w:lang w:eastAsia="en-GB"/>
                <w14:ligatures w14:val="none"/>
              </w:rPr>
            </w:pPr>
            <w:r w:rsidRPr="00672D79">
              <w:rPr>
                <w:rFonts w:eastAsia="Times New Roman" w:cs="Times New Roman"/>
                <w:color w:val="000000" w:themeColor="text1"/>
                <w:kern w:val="0"/>
                <w:szCs w:val="24"/>
                <w:lang w:eastAsia="en-GB"/>
                <w14:ligatures w14:val="none"/>
              </w:rPr>
              <w:t>None</w:t>
            </w:r>
          </w:p>
        </w:tc>
      </w:tr>
      <w:tr w:rsidR="006B66A3" w:rsidRPr="004F2CBF" w14:paraId="6C0FF2A4" w14:textId="77777777">
        <w:trPr>
          <w:cantSplit/>
          <w:trHeight w:val="397"/>
        </w:trPr>
        <w:tc>
          <w:tcPr>
            <w:tcW w:w="353" w:type="pct"/>
          </w:tcPr>
          <w:p w14:paraId="66F24678" w14:textId="4417B01D" w:rsidR="006B66A3" w:rsidRPr="004F2CBF" w:rsidRDefault="00285D6D">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530412931"/>
                <w14:checkbox>
                  <w14:checked w14:val="1"/>
                  <w14:checkedState w14:val="0052" w14:font="Wingdings 2"/>
                  <w14:uncheckedState w14:val="2610" w14:font="MS Gothic"/>
                </w14:checkbox>
              </w:sdtPr>
              <w:sdtEndPr/>
              <w:sdtContent>
                <w:r w:rsidR="008566E3">
                  <w:rPr>
                    <w:rFonts w:ascii="Arial Black" w:eastAsia="Times New Roman" w:hAnsi="Arial Black" w:cs="Arial"/>
                    <w:b/>
                    <w:bCs/>
                    <w:noProof/>
                    <w:color w:val="00B050"/>
                    <w:kern w:val="0"/>
                    <w:sz w:val="48"/>
                    <w:szCs w:val="56"/>
                    <w:lang w:eastAsia="en-GB"/>
                    <w14:ligatures w14:val="none"/>
                  </w:rPr>
                  <w:sym w:font="Wingdings 2" w:char="F052"/>
                </w:r>
              </w:sdtContent>
            </w:sdt>
          </w:p>
        </w:tc>
        <w:tc>
          <w:tcPr>
            <w:tcW w:w="4013" w:type="pct"/>
          </w:tcPr>
          <w:p w14:paraId="7786654C" w14:textId="77777777" w:rsidR="006B66A3" w:rsidRPr="004F2CBF" w:rsidRDefault="006B66A3">
            <w:pPr>
              <w:spacing w:after="120" w:line="300" w:lineRule="atLeast"/>
              <w:ind w:left="280" w:hanging="280"/>
              <w:rPr>
                <w:rFonts w:eastAsia="Times New Roman" w:cs="Times New Roman"/>
                <w:noProof/>
                <w:kern w:val="0"/>
                <w:szCs w:val="24"/>
                <w:lang w:eastAsia="en-GB"/>
                <w14:ligatures w14:val="none"/>
              </w:rPr>
            </w:pPr>
            <w:r w:rsidRPr="004F2CBF">
              <w:rPr>
                <w:rFonts w:eastAsia="Times New Roman" w:cs="Arial"/>
                <w:noProof/>
                <w:kern w:val="0"/>
                <w:szCs w:val="24"/>
                <w:lang w:eastAsia="en-GB"/>
                <w14:ligatures w14:val="none"/>
              </w:rPr>
              <w:t>The efficient discharge by the DNO Parties and IDNO Parties of obligations imposed upon them in their Distribution Licences</w:t>
            </w:r>
          </w:p>
        </w:tc>
        <w:tc>
          <w:tcPr>
            <w:tcW w:w="634" w:type="pct"/>
          </w:tcPr>
          <w:p w14:paraId="2BBBA03D" w14:textId="77777777" w:rsidR="006B66A3" w:rsidRDefault="006B66A3">
            <w:pPr>
              <w:spacing w:after="0" w:line="240" w:lineRule="auto"/>
              <w:ind w:left="113"/>
              <w:rPr>
                <w:rFonts w:eastAsia="Times New Roman" w:cs="Times New Roman"/>
                <w:color w:val="00B050"/>
                <w:kern w:val="0"/>
                <w:szCs w:val="24"/>
                <w:lang w:eastAsia="en-GB"/>
                <w14:ligatures w14:val="none"/>
              </w:rPr>
            </w:pPr>
            <w:r w:rsidRPr="004F2CBF">
              <w:rPr>
                <w:rFonts w:eastAsia="Times New Roman" w:cs="Times New Roman"/>
                <w:color w:val="00B050"/>
                <w:kern w:val="0"/>
                <w:szCs w:val="24"/>
                <w:lang w:eastAsia="en-GB"/>
                <w14:ligatures w14:val="none"/>
              </w:rPr>
              <w:t>Positive</w:t>
            </w:r>
          </w:p>
          <w:p w14:paraId="57FEFBD5" w14:textId="5ECB8C4C" w:rsidR="006B66A3" w:rsidRPr="004F2CBF" w:rsidRDefault="006B66A3">
            <w:pPr>
              <w:spacing w:after="0" w:line="240" w:lineRule="auto"/>
              <w:ind w:left="113"/>
              <w:rPr>
                <w:rFonts w:eastAsia="Times New Roman" w:cs="Times New Roman"/>
                <w:color w:val="000000" w:themeColor="text1"/>
                <w:kern w:val="0"/>
                <w:szCs w:val="24"/>
                <w:lang w:eastAsia="en-GB"/>
                <w14:ligatures w14:val="none"/>
              </w:rPr>
            </w:pPr>
          </w:p>
        </w:tc>
      </w:tr>
      <w:tr w:rsidR="006B66A3" w:rsidRPr="004F2CBF" w14:paraId="57B99185" w14:textId="77777777">
        <w:trPr>
          <w:cantSplit/>
          <w:trHeight w:val="397"/>
        </w:trPr>
        <w:tc>
          <w:tcPr>
            <w:tcW w:w="353" w:type="pct"/>
          </w:tcPr>
          <w:p w14:paraId="3ADC7CBB" w14:textId="42CAFD7A" w:rsidR="006B66A3" w:rsidRPr="004F2CBF" w:rsidRDefault="00285D6D">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699586599"/>
                <w14:checkbox>
                  <w14:checked w14:val="1"/>
                  <w14:checkedState w14:val="0052" w14:font="Wingdings 2"/>
                  <w14:uncheckedState w14:val="2610" w14:font="MS Gothic"/>
                </w14:checkbox>
              </w:sdtPr>
              <w:sdtEndPr/>
              <w:sdtContent>
                <w:r w:rsidR="008566E3">
                  <w:rPr>
                    <w:rFonts w:ascii="Arial Black" w:eastAsia="Times New Roman" w:hAnsi="Arial Black" w:cs="Arial"/>
                    <w:b/>
                    <w:bCs/>
                    <w:noProof/>
                    <w:color w:val="00B050"/>
                    <w:kern w:val="0"/>
                    <w:sz w:val="48"/>
                    <w:szCs w:val="56"/>
                    <w:lang w:eastAsia="en-GB"/>
                    <w14:ligatures w14:val="none"/>
                  </w:rPr>
                  <w:sym w:font="Wingdings 2" w:char="F052"/>
                </w:r>
              </w:sdtContent>
            </w:sdt>
          </w:p>
        </w:tc>
        <w:tc>
          <w:tcPr>
            <w:tcW w:w="4013" w:type="pct"/>
          </w:tcPr>
          <w:p w14:paraId="37A9F537" w14:textId="77777777" w:rsidR="006B66A3" w:rsidRPr="004F2CBF" w:rsidRDefault="006B66A3">
            <w:pPr>
              <w:spacing w:after="120" w:line="300" w:lineRule="atLeast"/>
              <w:ind w:left="280" w:hanging="280"/>
              <w:rPr>
                <w:rFonts w:eastAsia="Times New Roman" w:cs="Times New Roman"/>
                <w:noProof/>
                <w:kern w:val="0"/>
                <w:szCs w:val="24"/>
                <w:lang w:eastAsia="en-GB"/>
                <w14:ligatures w14:val="none"/>
              </w:rPr>
            </w:pPr>
            <w:r w:rsidRPr="004F2CBF">
              <w:rPr>
                <w:rFonts w:eastAsia="Times New Roman" w:cs="Arial"/>
                <w:noProof/>
                <w:kern w:val="0"/>
                <w:szCs w:val="24"/>
                <w:lang w:eastAsia="en-GB"/>
                <w14:ligatures w14:val="none"/>
              </w:rPr>
              <w:t>The promotion of efficiency in the implementation and administration of the DCUSA</w:t>
            </w:r>
          </w:p>
        </w:tc>
        <w:tc>
          <w:tcPr>
            <w:tcW w:w="634" w:type="pct"/>
          </w:tcPr>
          <w:p w14:paraId="68730004" w14:textId="77777777" w:rsidR="006B66A3" w:rsidRDefault="006B66A3">
            <w:pPr>
              <w:spacing w:after="0" w:line="240" w:lineRule="auto"/>
              <w:ind w:left="113"/>
              <w:rPr>
                <w:rFonts w:eastAsia="Times New Roman" w:cs="Times New Roman"/>
                <w:color w:val="00B050"/>
                <w:kern w:val="0"/>
                <w:szCs w:val="24"/>
                <w:lang w:eastAsia="en-GB"/>
                <w14:ligatures w14:val="none"/>
              </w:rPr>
            </w:pPr>
            <w:r w:rsidRPr="004F2CBF">
              <w:rPr>
                <w:rFonts w:eastAsia="Times New Roman" w:cs="Times New Roman"/>
                <w:color w:val="00B050"/>
                <w:kern w:val="0"/>
                <w:szCs w:val="24"/>
                <w:lang w:eastAsia="en-GB"/>
                <w14:ligatures w14:val="none"/>
              </w:rPr>
              <w:t>Positive</w:t>
            </w:r>
          </w:p>
          <w:p w14:paraId="1ED475D8" w14:textId="110FACA1" w:rsidR="006B66A3" w:rsidRPr="004F2CBF" w:rsidRDefault="006B66A3">
            <w:pPr>
              <w:spacing w:after="0" w:line="240" w:lineRule="auto"/>
              <w:ind w:left="113"/>
              <w:rPr>
                <w:rFonts w:eastAsia="Times New Roman" w:cs="Times New Roman"/>
                <w:color w:val="000000" w:themeColor="text1"/>
                <w:kern w:val="0"/>
                <w:szCs w:val="24"/>
                <w:lang w:eastAsia="en-GB"/>
                <w14:ligatures w14:val="none"/>
              </w:rPr>
            </w:pPr>
          </w:p>
        </w:tc>
      </w:tr>
      <w:tr w:rsidR="006B66A3" w:rsidRPr="004F2CBF" w14:paraId="795AF396" w14:textId="77777777">
        <w:trPr>
          <w:cantSplit/>
          <w:trHeight w:val="397"/>
        </w:trPr>
        <w:tc>
          <w:tcPr>
            <w:tcW w:w="353" w:type="pct"/>
          </w:tcPr>
          <w:p w14:paraId="0510820C" w14:textId="77777777" w:rsidR="006B66A3" w:rsidRPr="004F2CBF" w:rsidRDefault="00285D6D">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1037735224"/>
                <w14:checkbox>
                  <w14:checked w14:val="0"/>
                  <w14:checkedState w14:val="0052" w14:font="Wingdings 2"/>
                  <w14:uncheckedState w14:val="2610" w14:font="MS Gothic"/>
                </w14:checkbox>
              </w:sdtPr>
              <w:sdtEndPr/>
              <w:sdtContent>
                <w:r w:rsidR="006B66A3">
                  <w:rPr>
                    <w:rFonts w:ascii="MS Gothic" w:eastAsia="MS Gothic" w:hAnsi="MS Gothic" w:cs="Arial" w:hint="eastAsia"/>
                    <w:b/>
                    <w:bCs/>
                    <w:noProof/>
                    <w:color w:val="00B050"/>
                    <w:kern w:val="0"/>
                    <w:sz w:val="48"/>
                    <w:szCs w:val="56"/>
                    <w:lang w:eastAsia="en-GB"/>
                    <w14:ligatures w14:val="none"/>
                  </w:rPr>
                  <w:t>☐</w:t>
                </w:r>
              </w:sdtContent>
            </w:sdt>
          </w:p>
        </w:tc>
        <w:tc>
          <w:tcPr>
            <w:tcW w:w="4013" w:type="pct"/>
          </w:tcPr>
          <w:p w14:paraId="6559BAF5" w14:textId="77777777" w:rsidR="006B66A3" w:rsidRPr="004F2CBF" w:rsidRDefault="006B66A3">
            <w:pPr>
              <w:spacing w:after="120" w:line="300" w:lineRule="atLeast"/>
              <w:ind w:left="280" w:hanging="280"/>
              <w:rPr>
                <w:rFonts w:eastAsia="Times New Roman" w:cs="Times New Roman"/>
                <w:noProof/>
                <w:kern w:val="0"/>
                <w:szCs w:val="24"/>
                <w:lang w:eastAsia="en-GB"/>
                <w14:ligatures w14:val="none"/>
              </w:rPr>
            </w:pPr>
            <w:r w:rsidRPr="004F2CBF">
              <w:rPr>
                <w:rFonts w:eastAsia="Times New Roman" w:cs="Times New Roman"/>
                <w:color w:val="000000"/>
                <w:kern w:val="0"/>
                <w:szCs w:val="24"/>
                <w:shd w:val="clear" w:color="auto" w:fill="FFFFFF"/>
                <w:lang w:eastAsia="en-GB"/>
                <w14:ligatures w14:val="none"/>
              </w:rPr>
              <w:t>Compliance with the EU Internal Market Regulation and any relevant legally binding decisions of the European Commission and/or the Agency for the Co-operation of Energy Regulators.</w:t>
            </w:r>
          </w:p>
        </w:tc>
        <w:tc>
          <w:tcPr>
            <w:tcW w:w="634" w:type="pct"/>
          </w:tcPr>
          <w:p w14:paraId="1186BF06" w14:textId="77777777" w:rsidR="006B66A3" w:rsidRPr="004F2CBF" w:rsidRDefault="006B66A3">
            <w:pPr>
              <w:spacing w:after="0" w:line="240" w:lineRule="auto"/>
              <w:ind w:left="113"/>
              <w:rPr>
                <w:rFonts w:eastAsia="Times New Roman" w:cs="Times New Roman"/>
                <w:color w:val="000000" w:themeColor="text1"/>
                <w:kern w:val="0"/>
                <w:szCs w:val="24"/>
                <w:lang w:eastAsia="en-GB"/>
                <w14:ligatures w14:val="none"/>
              </w:rPr>
            </w:pPr>
            <w:r w:rsidRPr="00672D79">
              <w:rPr>
                <w:rFonts w:eastAsia="Times New Roman" w:cs="Times New Roman"/>
                <w:color w:val="000000" w:themeColor="text1"/>
                <w:kern w:val="0"/>
                <w:szCs w:val="24"/>
                <w:lang w:eastAsia="en-GB"/>
                <w14:ligatures w14:val="none"/>
              </w:rPr>
              <w:t>None</w:t>
            </w:r>
          </w:p>
        </w:tc>
      </w:tr>
    </w:tbl>
    <w:p w14:paraId="5BF0D9C2" w14:textId="77777777" w:rsidR="006B66A3" w:rsidRDefault="006B66A3" w:rsidP="006B66A3"/>
    <w:p w14:paraId="41DEBE18" w14:textId="5081CFBD" w:rsidR="006B66A3" w:rsidRDefault="00F02B30" w:rsidP="00F02B30">
      <w:pPr>
        <w:pStyle w:val="ListParagraph"/>
        <w:numPr>
          <w:ilvl w:val="1"/>
          <w:numId w:val="2"/>
        </w:numPr>
      </w:pPr>
      <w:r w:rsidRPr="00F02B30">
        <w:t xml:space="preserve">It is believed that DCUS General Objectives 1, 3 and 4 will be better facilitated by the CP. The additional information received via an online tool such as pictures has been proven to reduce the among of aborted DNO jobs as it allows for a better understanding of the requirements of the defect. Defects reported through online tools are received within seconds as opposed to one working day via data flow.  </w:t>
      </w:r>
    </w:p>
    <w:p w14:paraId="1FD3FDDE" w14:textId="3967A78F" w:rsidR="00BF295F" w:rsidRDefault="00DB6CD1" w:rsidP="00F40968">
      <w:pPr>
        <w:pStyle w:val="Heading1"/>
      </w:pPr>
      <w:bookmarkStart w:id="5" w:name="_Toc225238732"/>
      <w:r w:rsidRPr="00DB6CD1">
        <w:lastRenderedPageBreak/>
        <w:t>Impacts &amp; Other Considerations</w:t>
      </w:r>
      <w:bookmarkEnd w:id="5"/>
    </w:p>
    <w:p w14:paraId="7854D2F4" w14:textId="41934E4C" w:rsidR="00F87707" w:rsidRPr="00F40968" w:rsidRDefault="004F54A9" w:rsidP="00F40968">
      <w:pPr>
        <w:keepNext/>
        <w:rPr>
          <w:b/>
          <w:bCs/>
          <w:color w:val="008576"/>
        </w:rPr>
      </w:pPr>
      <w:r w:rsidRPr="00F40968">
        <w:rPr>
          <w:b/>
          <w:bCs/>
          <w:color w:val="008576"/>
        </w:rPr>
        <w:t>Impacts on any Significant Code Review (SCR) or other significant industry change projects</w:t>
      </w:r>
    </w:p>
    <w:p w14:paraId="60B4FF9C" w14:textId="09E338A0" w:rsidR="004F54A9" w:rsidRDefault="00C148B8" w:rsidP="00C148B8">
      <w:pPr>
        <w:pStyle w:val="ListParagraph"/>
        <w:numPr>
          <w:ilvl w:val="1"/>
          <w:numId w:val="2"/>
        </w:numPr>
      </w:pPr>
      <w:r w:rsidRPr="00C148B8">
        <w:t xml:space="preserve">None noted </w:t>
      </w:r>
    </w:p>
    <w:p w14:paraId="28B1CBD7" w14:textId="649E1AC8" w:rsidR="004F54A9" w:rsidRPr="00F40968" w:rsidRDefault="008B4036" w:rsidP="004F54A9">
      <w:pPr>
        <w:rPr>
          <w:b/>
          <w:bCs/>
          <w:color w:val="008576"/>
        </w:rPr>
      </w:pPr>
      <w:r w:rsidRPr="00F40968">
        <w:rPr>
          <w:b/>
          <w:bCs/>
          <w:color w:val="008576"/>
        </w:rPr>
        <w:t>Impacts on other Codes</w:t>
      </w:r>
    </w:p>
    <w:p w14:paraId="52CAB0E9" w14:textId="6D3FB257" w:rsidR="004F54A9" w:rsidRDefault="00C148B8" w:rsidP="004F2CBF">
      <w:pPr>
        <w:pStyle w:val="ListParagraph"/>
        <w:numPr>
          <w:ilvl w:val="1"/>
          <w:numId w:val="2"/>
        </w:numPr>
      </w:pPr>
      <w:r>
        <w:t xml:space="preserve">There will be a subsequent change to REC required </w:t>
      </w:r>
      <w:r w:rsidR="008757E2">
        <w:t>–</w:t>
      </w:r>
      <w:r>
        <w:t xml:space="preserve"> </w:t>
      </w:r>
      <w:hyperlink r:id="rId20" w:history="1">
        <w:r w:rsidR="008757E2" w:rsidRPr="008757E2">
          <w:rPr>
            <w:rStyle w:val="Hyperlink"/>
          </w:rPr>
          <w:t>R0306</w:t>
        </w:r>
      </w:hyperlink>
    </w:p>
    <w:p w14:paraId="07806C67" w14:textId="329F78D1" w:rsidR="004F54A9" w:rsidRPr="00F40968" w:rsidRDefault="00574CF4" w:rsidP="00574CF4">
      <w:pPr>
        <w:rPr>
          <w:b/>
          <w:bCs/>
          <w:color w:val="008576"/>
        </w:rPr>
      </w:pPr>
      <w:r w:rsidRPr="00F40968">
        <w:rPr>
          <w:b/>
          <w:bCs/>
          <w:color w:val="008576"/>
        </w:rPr>
        <w:t xml:space="preserve">Consumer Impacts </w:t>
      </w:r>
    </w:p>
    <w:p w14:paraId="6B3A8F62" w14:textId="1E79F0C5" w:rsidR="004F54A9" w:rsidRDefault="00223EA6" w:rsidP="00223EA6">
      <w:pPr>
        <w:pStyle w:val="ListParagraph"/>
        <w:numPr>
          <w:ilvl w:val="1"/>
          <w:numId w:val="2"/>
        </w:numPr>
      </w:pPr>
      <w:r>
        <w:t xml:space="preserve">The Proposer believes </w:t>
      </w:r>
      <w:r w:rsidRPr="00223EA6">
        <w:t>This will provide better customer experience as it should reduce the risk of having to visit sites</w:t>
      </w:r>
      <w:r w:rsidR="009D6679">
        <w:t xml:space="preserve"> to</w:t>
      </w:r>
      <w:r w:rsidRPr="00223EA6">
        <w:t xml:space="preserve"> resolve issues more than once.</w:t>
      </w:r>
    </w:p>
    <w:p w14:paraId="2CC1B62B" w14:textId="2AE34335" w:rsidR="004F54A9" w:rsidRPr="00F40968" w:rsidRDefault="00393A3C" w:rsidP="00574CF4">
      <w:pPr>
        <w:rPr>
          <w:b/>
          <w:bCs/>
          <w:color w:val="008576"/>
        </w:rPr>
      </w:pPr>
      <w:r w:rsidRPr="00F40968">
        <w:rPr>
          <w:b/>
          <w:bCs/>
          <w:color w:val="008576"/>
        </w:rPr>
        <w:t xml:space="preserve">Environmental Impacts </w:t>
      </w:r>
    </w:p>
    <w:p w14:paraId="5CB99198" w14:textId="77777777" w:rsidR="003D64AE" w:rsidRDefault="003D64AE" w:rsidP="003D64AE">
      <w:pPr>
        <w:pStyle w:val="ListParagraph"/>
        <w:numPr>
          <w:ilvl w:val="1"/>
          <w:numId w:val="2"/>
        </w:numPr>
      </w:pPr>
      <w:r>
        <w:t xml:space="preserve">In accordance with DCUSA Clause 10.4.5A, the Proposer assessed whether there would be a material impact on greenhouse gas emissions if this CP were implemented and that assessment is set out below. </w:t>
      </w:r>
    </w:p>
    <w:p w14:paraId="3F374B5C" w14:textId="649C0E88" w:rsidR="004F54A9" w:rsidRDefault="003D64AE" w:rsidP="003D64AE">
      <w:pPr>
        <w:pStyle w:val="ListParagraph"/>
        <w:numPr>
          <w:ilvl w:val="1"/>
          <w:numId w:val="2"/>
        </w:numPr>
      </w:pPr>
      <w:r>
        <w:t>Reduced site visits would have a positive environmental impact.</w:t>
      </w:r>
    </w:p>
    <w:p w14:paraId="08F50DC2" w14:textId="183CA6EB" w:rsidR="004F2CBF" w:rsidRPr="00F40968" w:rsidRDefault="00F40968" w:rsidP="00393A3C">
      <w:pPr>
        <w:rPr>
          <w:b/>
          <w:bCs/>
          <w:color w:val="008576"/>
        </w:rPr>
      </w:pPr>
      <w:r w:rsidRPr="00F40968">
        <w:rPr>
          <w:b/>
          <w:bCs/>
          <w:color w:val="008576"/>
        </w:rPr>
        <w:t>Are there any wider industry impacts?</w:t>
      </w:r>
    </w:p>
    <w:p w14:paraId="56025644" w14:textId="0711ED8F" w:rsidR="00BF295F" w:rsidRDefault="003D64AE" w:rsidP="00BF295F">
      <w:pPr>
        <w:pStyle w:val="ListParagraph"/>
        <w:numPr>
          <w:ilvl w:val="1"/>
          <w:numId w:val="2"/>
        </w:numPr>
      </w:pPr>
      <w:r>
        <w:t>N/A.</w:t>
      </w:r>
    </w:p>
    <w:p w14:paraId="002D05CF" w14:textId="3D40C4EA" w:rsidR="00BF295F" w:rsidRDefault="00DB6CD1" w:rsidP="00BF295F">
      <w:pPr>
        <w:pStyle w:val="Heading1"/>
      </w:pPr>
      <w:bookmarkStart w:id="6" w:name="_Toc225238733"/>
      <w:r>
        <w:t>Implementation</w:t>
      </w:r>
      <w:bookmarkEnd w:id="6"/>
    </w:p>
    <w:p w14:paraId="05D05A58" w14:textId="1B69B10E" w:rsidR="00BF295F" w:rsidRDefault="00D42D9C" w:rsidP="00D42D9C">
      <w:pPr>
        <w:pStyle w:val="ListParagraph"/>
        <w:numPr>
          <w:ilvl w:val="1"/>
          <w:numId w:val="2"/>
        </w:numPr>
      </w:pPr>
      <w:r w:rsidRPr="00D42D9C">
        <w:t>It is proposed that there should be a lead time post approval for</w:t>
      </w:r>
      <w:r>
        <w:t xml:space="preserve"> </w:t>
      </w:r>
      <w:r w:rsidR="00676D72">
        <w:t>Relevant Parties</w:t>
      </w:r>
      <w:r w:rsidRPr="00D42D9C">
        <w:t xml:space="preserve"> to put in place new processes. The working group should consider what is appropriate (ie 3 months, 6 months).</w:t>
      </w:r>
    </w:p>
    <w:p w14:paraId="6D91772E" w14:textId="2BD49167" w:rsidR="00BF295F" w:rsidRDefault="00DB6CD1" w:rsidP="00BF295F">
      <w:pPr>
        <w:pStyle w:val="Heading1"/>
      </w:pPr>
      <w:bookmarkStart w:id="7" w:name="_Toc225238734"/>
      <w:r>
        <w:t>Legal Text</w:t>
      </w:r>
      <w:bookmarkEnd w:id="7"/>
    </w:p>
    <w:p w14:paraId="251A7F8D" w14:textId="77777777" w:rsidR="00A6464C" w:rsidRPr="00A6464C" w:rsidRDefault="00A6464C" w:rsidP="00A6464C">
      <w:pPr>
        <w:pStyle w:val="ListParagraph"/>
        <w:numPr>
          <w:ilvl w:val="1"/>
          <w:numId w:val="2"/>
        </w:numPr>
      </w:pPr>
      <w:r w:rsidRPr="00A6464C">
        <w:t>The proposed legal text amendments to the DCUSA are intended to support the introduction of online reporting tools for Category A and Category B defects, where such tools are made available by a Distribution Network Operator (DNO).</w:t>
      </w:r>
    </w:p>
    <w:p w14:paraId="049C0617" w14:textId="77777777" w:rsidR="00A6464C" w:rsidRPr="00A6464C" w:rsidRDefault="00A6464C" w:rsidP="00A6464C">
      <w:pPr>
        <w:pStyle w:val="ListParagraph"/>
        <w:numPr>
          <w:ilvl w:val="1"/>
          <w:numId w:val="2"/>
        </w:numPr>
      </w:pPr>
      <w:r w:rsidRPr="00A6464C">
        <w:t>The changes amend existing provisions in Section 2A, Section 2G and Section 2H of the DCUSA to allow initial defect reporting to take place either using current arrangements or, where available, via an online reporting tool provided by the relevant DNO.</w:t>
      </w:r>
    </w:p>
    <w:p w14:paraId="70A246DE" w14:textId="77777777" w:rsidR="00A6464C" w:rsidRPr="00A6464C" w:rsidRDefault="00A6464C" w:rsidP="00A6464C">
      <w:pPr>
        <w:pStyle w:val="ListParagraph"/>
        <w:numPr>
          <w:ilvl w:val="1"/>
          <w:numId w:val="2"/>
        </w:numPr>
      </w:pPr>
      <w:r w:rsidRPr="00A6464C">
        <w:t>In summary, the proposed legal text changes:</w:t>
      </w:r>
    </w:p>
    <w:p w14:paraId="1C859A6D" w14:textId="77777777" w:rsidR="00A6464C" w:rsidRPr="00A6464C" w:rsidRDefault="00A6464C" w:rsidP="00A6464C">
      <w:pPr>
        <w:numPr>
          <w:ilvl w:val="0"/>
          <w:numId w:val="7"/>
        </w:numPr>
        <w:spacing w:before="100" w:beforeAutospacing="1" w:after="100" w:afterAutospacing="1" w:line="300" w:lineRule="atLeast"/>
      </w:pPr>
      <w:r w:rsidRPr="00A6464C">
        <w:t>Update the existing requirements for reporting Category A defects so that, in addition to telephone reporting, parties may report defects using an online reporting tool where a DNO has made one available.</w:t>
      </w:r>
    </w:p>
    <w:p w14:paraId="4C82111A" w14:textId="77777777" w:rsidR="00A6464C" w:rsidRPr="00A6464C" w:rsidRDefault="00A6464C" w:rsidP="00A6464C">
      <w:pPr>
        <w:numPr>
          <w:ilvl w:val="0"/>
          <w:numId w:val="7"/>
        </w:numPr>
        <w:spacing w:before="100" w:beforeAutospacing="1" w:after="100" w:afterAutospacing="1" w:line="300" w:lineRule="atLeast"/>
      </w:pPr>
      <w:r w:rsidRPr="00A6464C">
        <w:t>Update the existing requirements for reporting Category B defects so that, in addition to submission via the D0135 Data Transfer Network flow, parties may report defects using an online reporting tool where a DNO has made one available.</w:t>
      </w:r>
    </w:p>
    <w:p w14:paraId="34D6F38E" w14:textId="77777777" w:rsidR="00A6464C" w:rsidRPr="00A6464C" w:rsidRDefault="00A6464C" w:rsidP="00A6464C">
      <w:pPr>
        <w:numPr>
          <w:ilvl w:val="0"/>
          <w:numId w:val="7"/>
        </w:numPr>
        <w:spacing w:before="100" w:beforeAutospacing="1" w:after="100" w:afterAutospacing="1" w:line="300" w:lineRule="atLeast"/>
      </w:pPr>
      <w:r w:rsidRPr="00A6464C">
        <w:t>Apply these changes consistently across obligations for Suppliers and their agents, the Crowded Meter Room Coordinator, and Safe Isolation Providers.</w:t>
      </w:r>
    </w:p>
    <w:p w14:paraId="354A51A6" w14:textId="77777777" w:rsidR="00A6464C" w:rsidRPr="00A6464C" w:rsidRDefault="00A6464C" w:rsidP="00A6464C">
      <w:pPr>
        <w:numPr>
          <w:ilvl w:val="0"/>
          <w:numId w:val="7"/>
        </w:numPr>
        <w:spacing w:before="100" w:beforeAutospacing="1" w:after="100" w:afterAutospacing="1" w:line="300" w:lineRule="atLeast"/>
      </w:pPr>
      <w:r w:rsidRPr="00A6464C">
        <w:t>Do not change the existing timeframes for reporting Category A or Category B defects.</w:t>
      </w:r>
    </w:p>
    <w:p w14:paraId="7F2B1695" w14:textId="77777777" w:rsidR="00A6464C" w:rsidRPr="00A6464C" w:rsidRDefault="00A6464C" w:rsidP="00A6464C">
      <w:pPr>
        <w:numPr>
          <w:ilvl w:val="0"/>
          <w:numId w:val="7"/>
        </w:numPr>
        <w:spacing w:before="100" w:beforeAutospacing="1" w:after="100" w:afterAutospacing="1" w:line="300" w:lineRule="atLeast"/>
      </w:pPr>
      <w:r w:rsidRPr="00A6464C">
        <w:t>Do not change the existing requirement for DNOs to issue a D0126 data flow to confirm that a Category B defect has been resolved.</w:t>
      </w:r>
    </w:p>
    <w:p w14:paraId="330E44B2" w14:textId="77777777" w:rsidR="00A6464C" w:rsidRPr="00A6464C" w:rsidRDefault="00A6464C" w:rsidP="00A6464C">
      <w:pPr>
        <w:pStyle w:val="ListParagraph"/>
        <w:numPr>
          <w:ilvl w:val="1"/>
          <w:numId w:val="2"/>
        </w:numPr>
      </w:pPr>
      <w:r w:rsidRPr="00A6464C">
        <w:lastRenderedPageBreak/>
        <w:t>The amendments are drafted so that the use of an online reporting tool is only required where a DNO chooses to make such a tool available. Where no online reporting tool exists, the current reporting arrangements continue to apply unchanged.</w:t>
      </w:r>
    </w:p>
    <w:p w14:paraId="2D5582B1" w14:textId="23E97593" w:rsidR="00BF295F" w:rsidRDefault="00A6464C" w:rsidP="00A6464C">
      <w:pPr>
        <w:pStyle w:val="ListParagraph"/>
        <w:numPr>
          <w:ilvl w:val="1"/>
          <w:numId w:val="2"/>
        </w:numPr>
      </w:pPr>
      <w:r w:rsidRPr="00A6464C">
        <w:t xml:space="preserve">The detailed legal text amendments are provided in full within </w:t>
      </w:r>
      <w:r>
        <w:t>Attachment 1.</w:t>
      </w:r>
    </w:p>
    <w:p w14:paraId="00941F67" w14:textId="4790F223" w:rsidR="00BF295F" w:rsidRDefault="00DB6CD1" w:rsidP="00BF295F">
      <w:pPr>
        <w:pStyle w:val="Heading1"/>
      </w:pPr>
      <w:bookmarkStart w:id="8" w:name="_Toc225238735"/>
      <w:r>
        <w:t>Consultation Questions</w:t>
      </w:r>
      <w:bookmarkEnd w:id="8"/>
    </w:p>
    <w:p w14:paraId="6EA7AFAD" w14:textId="457067E8" w:rsidR="001A4F40" w:rsidRPr="001A4F40" w:rsidRDefault="001A4F40" w:rsidP="001A4F40">
      <w:pPr>
        <w:pStyle w:val="ListParagraph"/>
        <w:numPr>
          <w:ilvl w:val="1"/>
          <w:numId w:val="2"/>
        </w:numPr>
      </w:pPr>
      <w:r>
        <w:t xml:space="preserve">The </w:t>
      </w:r>
      <w:r w:rsidRPr="001A4F40">
        <w:t xml:space="preserve">Working Group is seeking industry views on the following consultation </w:t>
      </w:r>
      <w:commentRangeStart w:id="9"/>
      <w:r w:rsidRPr="001A4F40">
        <w:t>questions</w:t>
      </w:r>
      <w:commentRangeEnd w:id="9"/>
      <w:r w:rsidR="00EC4823">
        <w:rPr>
          <w:rStyle w:val="CommentReference"/>
        </w:rPr>
        <w:commentReference w:id="9"/>
      </w:r>
      <w:r w:rsidRPr="001A4F40">
        <w:t>:</w:t>
      </w:r>
    </w:p>
    <w:tbl>
      <w:tblPr>
        <w:tblStyle w:val="TableGrid"/>
        <w:tblW w:w="0" w:type="auto"/>
        <w:tblCellMar>
          <w:top w:w="57" w:type="dxa"/>
          <w:bottom w:w="57" w:type="dxa"/>
        </w:tblCellMar>
        <w:tblLook w:val="04A0" w:firstRow="1" w:lastRow="0" w:firstColumn="1" w:lastColumn="0" w:noHBand="0" w:noVBand="1"/>
      </w:tblPr>
      <w:tblGrid>
        <w:gridCol w:w="1129"/>
        <w:gridCol w:w="8499"/>
      </w:tblGrid>
      <w:tr w:rsidR="00807509" w14:paraId="74CC8ADD" w14:textId="77777777" w:rsidTr="00D1247E">
        <w:tc>
          <w:tcPr>
            <w:tcW w:w="1129" w:type="dxa"/>
            <w:shd w:val="clear" w:color="auto" w:fill="BDD6EE"/>
          </w:tcPr>
          <w:p w14:paraId="5083C0D9" w14:textId="6C85C693" w:rsidR="00807509" w:rsidRPr="00D1247E" w:rsidRDefault="00807509" w:rsidP="00783B7B">
            <w:pPr>
              <w:rPr>
                <w:b/>
                <w:bCs/>
                <w:sz w:val="22"/>
                <w:szCs w:val="24"/>
              </w:rPr>
            </w:pPr>
            <w:r w:rsidRPr="00D1247E">
              <w:rPr>
                <w:b/>
                <w:bCs/>
                <w:sz w:val="22"/>
                <w:szCs w:val="24"/>
              </w:rPr>
              <w:t>No.</w:t>
            </w:r>
          </w:p>
        </w:tc>
        <w:tc>
          <w:tcPr>
            <w:tcW w:w="8499" w:type="dxa"/>
            <w:shd w:val="clear" w:color="auto" w:fill="BDD6EE"/>
          </w:tcPr>
          <w:p w14:paraId="698A2C26" w14:textId="55E485F7" w:rsidR="00807509" w:rsidRPr="00D1247E" w:rsidRDefault="00807509" w:rsidP="00807509">
            <w:pPr>
              <w:rPr>
                <w:b/>
                <w:bCs/>
                <w:sz w:val="22"/>
                <w:szCs w:val="24"/>
              </w:rPr>
            </w:pPr>
            <w:r w:rsidRPr="00D1247E">
              <w:rPr>
                <w:b/>
                <w:bCs/>
                <w:sz w:val="22"/>
                <w:szCs w:val="24"/>
              </w:rPr>
              <w:t>Question</w:t>
            </w:r>
          </w:p>
        </w:tc>
      </w:tr>
      <w:tr w:rsidR="00807509" w14:paraId="67CDA7F4" w14:textId="77777777" w:rsidTr="00D1247E">
        <w:tc>
          <w:tcPr>
            <w:tcW w:w="1129" w:type="dxa"/>
          </w:tcPr>
          <w:p w14:paraId="0CC8B57E" w14:textId="77777777" w:rsidR="00807509" w:rsidRDefault="00807509" w:rsidP="00783B7B">
            <w:pPr>
              <w:pStyle w:val="ListParagraph"/>
              <w:numPr>
                <w:ilvl w:val="0"/>
                <w:numId w:val="5"/>
              </w:numPr>
              <w:jc w:val="center"/>
            </w:pPr>
          </w:p>
        </w:tc>
        <w:tc>
          <w:tcPr>
            <w:tcW w:w="8499" w:type="dxa"/>
          </w:tcPr>
          <w:p w14:paraId="0AE755A7" w14:textId="77777777" w:rsidR="00807509" w:rsidRDefault="00807509" w:rsidP="00807509"/>
        </w:tc>
      </w:tr>
      <w:tr w:rsidR="00D1247E" w14:paraId="49333AE4" w14:textId="77777777" w:rsidTr="00D1247E">
        <w:tc>
          <w:tcPr>
            <w:tcW w:w="1129" w:type="dxa"/>
          </w:tcPr>
          <w:p w14:paraId="2DBD868C" w14:textId="77777777" w:rsidR="00D1247E" w:rsidRDefault="00D1247E" w:rsidP="00783B7B">
            <w:pPr>
              <w:pStyle w:val="ListParagraph"/>
              <w:numPr>
                <w:ilvl w:val="0"/>
                <w:numId w:val="5"/>
              </w:numPr>
              <w:jc w:val="center"/>
            </w:pPr>
          </w:p>
        </w:tc>
        <w:tc>
          <w:tcPr>
            <w:tcW w:w="8499" w:type="dxa"/>
          </w:tcPr>
          <w:p w14:paraId="5ADF725D" w14:textId="77777777" w:rsidR="00D1247E" w:rsidRDefault="00D1247E" w:rsidP="00807509"/>
        </w:tc>
      </w:tr>
      <w:tr w:rsidR="00D1247E" w14:paraId="612B9A0D" w14:textId="77777777" w:rsidTr="00D1247E">
        <w:tc>
          <w:tcPr>
            <w:tcW w:w="1129" w:type="dxa"/>
          </w:tcPr>
          <w:p w14:paraId="114CA166" w14:textId="77777777" w:rsidR="00D1247E" w:rsidRDefault="00D1247E" w:rsidP="00783B7B">
            <w:pPr>
              <w:pStyle w:val="ListParagraph"/>
              <w:numPr>
                <w:ilvl w:val="0"/>
                <w:numId w:val="5"/>
              </w:numPr>
              <w:jc w:val="center"/>
            </w:pPr>
          </w:p>
        </w:tc>
        <w:tc>
          <w:tcPr>
            <w:tcW w:w="8499" w:type="dxa"/>
          </w:tcPr>
          <w:p w14:paraId="43D86F1E" w14:textId="77777777" w:rsidR="00D1247E" w:rsidRDefault="00D1247E" w:rsidP="00807509"/>
        </w:tc>
      </w:tr>
      <w:tr w:rsidR="00D1247E" w14:paraId="5E19110E" w14:textId="77777777" w:rsidTr="00D1247E">
        <w:tc>
          <w:tcPr>
            <w:tcW w:w="1129" w:type="dxa"/>
          </w:tcPr>
          <w:p w14:paraId="38A04E70" w14:textId="77777777" w:rsidR="00D1247E" w:rsidRDefault="00D1247E" w:rsidP="00783B7B">
            <w:pPr>
              <w:pStyle w:val="ListParagraph"/>
              <w:numPr>
                <w:ilvl w:val="0"/>
                <w:numId w:val="5"/>
              </w:numPr>
              <w:jc w:val="center"/>
            </w:pPr>
          </w:p>
        </w:tc>
        <w:tc>
          <w:tcPr>
            <w:tcW w:w="8499" w:type="dxa"/>
          </w:tcPr>
          <w:p w14:paraId="78EE03EA" w14:textId="77777777" w:rsidR="00D1247E" w:rsidRDefault="00D1247E" w:rsidP="00807509"/>
        </w:tc>
      </w:tr>
      <w:tr w:rsidR="00D1247E" w14:paraId="2C273BF1" w14:textId="77777777" w:rsidTr="00D1247E">
        <w:tc>
          <w:tcPr>
            <w:tcW w:w="1129" w:type="dxa"/>
          </w:tcPr>
          <w:p w14:paraId="620739C8" w14:textId="77777777" w:rsidR="00D1247E" w:rsidRDefault="00D1247E" w:rsidP="00783B7B">
            <w:pPr>
              <w:pStyle w:val="ListParagraph"/>
              <w:numPr>
                <w:ilvl w:val="0"/>
                <w:numId w:val="5"/>
              </w:numPr>
              <w:jc w:val="center"/>
            </w:pPr>
          </w:p>
        </w:tc>
        <w:tc>
          <w:tcPr>
            <w:tcW w:w="8499" w:type="dxa"/>
          </w:tcPr>
          <w:p w14:paraId="4A409F2C" w14:textId="77777777" w:rsidR="00D1247E" w:rsidRDefault="00D1247E" w:rsidP="00807509"/>
        </w:tc>
      </w:tr>
      <w:tr w:rsidR="00D1247E" w14:paraId="60CFA49B" w14:textId="77777777" w:rsidTr="00D1247E">
        <w:tc>
          <w:tcPr>
            <w:tcW w:w="1129" w:type="dxa"/>
          </w:tcPr>
          <w:p w14:paraId="7B70DEFB" w14:textId="77777777" w:rsidR="00D1247E" w:rsidRDefault="00D1247E" w:rsidP="00783B7B">
            <w:pPr>
              <w:pStyle w:val="ListParagraph"/>
              <w:numPr>
                <w:ilvl w:val="0"/>
                <w:numId w:val="5"/>
              </w:numPr>
              <w:jc w:val="center"/>
            </w:pPr>
          </w:p>
        </w:tc>
        <w:tc>
          <w:tcPr>
            <w:tcW w:w="8499" w:type="dxa"/>
          </w:tcPr>
          <w:p w14:paraId="34274004" w14:textId="77777777" w:rsidR="00D1247E" w:rsidRDefault="00D1247E" w:rsidP="00807509"/>
        </w:tc>
      </w:tr>
      <w:tr w:rsidR="00D1247E" w14:paraId="7EFECBC6" w14:textId="77777777" w:rsidTr="00D1247E">
        <w:tc>
          <w:tcPr>
            <w:tcW w:w="1129" w:type="dxa"/>
          </w:tcPr>
          <w:p w14:paraId="42B1EC53" w14:textId="77777777" w:rsidR="00D1247E" w:rsidRDefault="00D1247E" w:rsidP="00783B7B">
            <w:pPr>
              <w:pStyle w:val="ListParagraph"/>
              <w:numPr>
                <w:ilvl w:val="0"/>
                <w:numId w:val="5"/>
              </w:numPr>
              <w:jc w:val="center"/>
            </w:pPr>
          </w:p>
        </w:tc>
        <w:tc>
          <w:tcPr>
            <w:tcW w:w="8499" w:type="dxa"/>
          </w:tcPr>
          <w:p w14:paraId="3EC3F79B" w14:textId="77777777" w:rsidR="00D1247E" w:rsidRDefault="00D1247E" w:rsidP="00807509"/>
        </w:tc>
      </w:tr>
      <w:tr w:rsidR="00D1247E" w14:paraId="4A883099" w14:textId="77777777" w:rsidTr="00D1247E">
        <w:tc>
          <w:tcPr>
            <w:tcW w:w="1129" w:type="dxa"/>
          </w:tcPr>
          <w:p w14:paraId="52E7BE16" w14:textId="77777777" w:rsidR="00D1247E" w:rsidRDefault="00D1247E" w:rsidP="00783B7B">
            <w:pPr>
              <w:pStyle w:val="ListParagraph"/>
              <w:numPr>
                <w:ilvl w:val="0"/>
                <w:numId w:val="5"/>
              </w:numPr>
              <w:jc w:val="center"/>
            </w:pPr>
          </w:p>
        </w:tc>
        <w:tc>
          <w:tcPr>
            <w:tcW w:w="8499" w:type="dxa"/>
          </w:tcPr>
          <w:p w14:paraId="1F744502" w14:textId="77777777" w:rsidR="00D1247E" w:rsidRDefault="00D1247E" w:rsidP="00807509"/>
        </w:tc>
      </w:tr>
    </w:tbl>
    <w:p w14:paraId="49B02BD3" w14:textId="6851BA8D" w:rsidR="00BF295F" w:rsidRDefault="00BF295F" w:rsidP="00705BEE"/>
    <w:p w14:paraId="3052B4A4" w14:textId="16CCCE84" w:rsidR="00BF295F" w:rsidRDefault="00DB6CD1" w:rsidP="00BF295F">
      <w:pPr>
        <w:pStyle w:val="Heading1"/>
      </w:pPr>
      <w:bookmarkStart w:id="10" w:name="_Toc225238736"/>
      <w:r>
        <w:t>Attachments</w:t>
      </w:r>
      <w:bookmarkEnd w:id="10"/>
    </w:p>
    <w:p w14:paraId="2B660004" w14:textId="1C995C37" w:rsidR="00BF295F" w:rsidRDefault="00EC4823" w:rsidP="00EC4823">
      <w:pPr>
        <w:pStyle w:val="ListParagraph"/>
        <w:numPr>
          <w:ilvl w:val="1"/>
          <w:numId w:val="2"/>
        </w:numPr>
      </w:pPr>
      <w:r>
        <w:t xml:space="preserve">Attachment 1: DCP 467 Legal Text </w:t>
      </w:r>
    </w:p>
    <w:p w14:paraId="62F9D374" w14:textId="5A60DA54" w:rsidR="00EC4823" w:rsidRDefault="00EC4823" w:rsidP="00EC4823">
      <w:pPr>
        <w:pStyle w:val="ListParagraph"/>
        <w:numPr>
          <w:ilvl w:val="1"/>
          <w:numId w:val="2"/>
        </w:numPr>
      </w:pPr>
      <w:r>
        <w:t>Attachment 2: DCP 467 Change Proposal</w:t>
      </w:r>
    </w:p>
    <w:p w14:paraId="791CEF56" w14:textId="77777777" w:rsidR="00BF295F" w:rsidRDefault="00BF295F" w:rsidP="00BF295F"/>
    <w:sectPr w:rsidR="00BF295F" w:rsidSect="00A46135">
      <w:headerReference w:type="default" r:id="rId25"/>
      <w:footerReference w:type="default" r:id="rId26"/>
      <w:headerReference w:type="first" r:id="rId27"/>
      <w:pgSz w:w="11906" w:h="16838" w:code="9"/>
      <w:pgMar w:top="1418" w:right="1134" w:bottom="1134" w:left="1134" w:header="454" w:footer="47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Richard Colwill" w:date="2026-04-08T11:29:00Z" w:initials="RC">
    <w:p w14:paraId="7A6FD2E6" w14:textId="77777777" w:rsidR="00EC4823" w:rsidRDefault="00EC4823" w:rsidP="00EC4823">
      <w:pPr>
        <w:pStyle w:val="CommentText"/>
      </w:pPr>
      <w:r>
        <w:rPr>
          <w:rStyle w:val="CommentReference"/>
        </w:rPr>
        <w:annotationRef/>
      </w:r>
      <w:r>
        <w:t>Add at end.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A6FD2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835BDD" w16cex:dateUtc="2026-04-08T10: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A6FD2E6" w16cid:durableId="7B835BD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09BAC" w14:textId="77777777" w:rsidR="000818F9" w:rsidRDefault="000818F9" w:rsidP="00A46135">
      <w:pPr>
        <w:spacing w:after="0" w:line="240" w:lineRule="auto"/>
      </w:pPr>
      <w:r>
        <w:separator/>
      </w:r>
    </w:p>
  </w:endnote>
  <w:endnote w:type="continuationSeparator" w:id="0">
    <w:p w14:paraId="04050761" w14:textId="77777777" w:rsidR="000818F9" w:rsidRDefault="000818F9" w:rsidP="00A461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4955435"/>
      <w:docPartObj>
        <w:docPartGallery w:val="Page Numbers (Bottom of Page)"/>
        <w:docPartUnique/>
      </w:docPartObj>
    </w:sdtPr>
    <w:sdtEndPr>
      <w:rPr>
        <w:rFonts w:cs="Arial"/>
        <w:sz w:val="16"/>
        <w:szCs w:val="16"/>
      </w:rPr>
    </w:sdtEndPr>
    <w:sdtContent>
      <w:sdt>
        <w:sdtPr>
          <w:rPr>
            <w:rFonts w:cs="Arial"/>
            <w:sz w:val="16"/>
            <w:szCs w:val="16"/>
          </w:rPr>
          <w:id w:val="1728636285"/>
          <w:docPartObj>
            <w:docPartGallery w:val="Page Numbers (Top of Page)"/>
            <w:docPartUnique/>
          </w:docPartObj>
        </w:sdtPr>
        <w:sdtEndPr/>
        <w:sdtContent>
          <w:p w14:paraId="68E031BC" w14:textId="233B0821" w:rsidR="00103651" w:rsidRPr="00227B26" w:rsidRDefault="004B0ED6" w:rsidP="004B0ED6">
            <w:pPr>
              <w:pStyle w:val="Footer"/>
              <w:tabs>
                <w:tab w:val="clear" w:pos="4513"/>
                <w:tab w:val="clear" w:pos="9026"/>
                <w:tab w:val="center" w:pos="4820"/>
                <w:tab w:val="right" w:pos="9638"/>
              </w:tabs>
              <w:rPr>
                <w:rFonts w:cs="Arial"/>
                <w:sz w:val="16"/>
                <w:szCs w:val="16"/>
              </w:rPr>
            </w:pPr>
            <w:r w:rsidRPr="004B0ED6">
              <w:rPr>
                <w:rFonts w:cs="Arial"/>
                <w:sz w:val="16"/>
                <w:szCs w:val="16"/>
              </w:rPr>
              <w:t>©2026 All Rights Reserved</w:t>
            </w:r>
            <w:r w:rsidR="00BE3C37" w:rsidRPr="00227B26">
              <w:rPr>
                <w:rFonts w:cs="Arial"/>
                <w:sz w:val="16"/>
                <w:szCs w:val="16"/>
              </w:rPr>
              <w:tab/>
            </w:r>
            <w:r w:rsidR="00C157EA" w:rsidRPr="00227B26">
              <w:rPr>
                <w:rFonts w:cs="Arial"/>
                <w:sz w:val="16"/>
                <w:szCs w:val="16"/>
              </w:rPr>
              <w:t xml:space="preserve">Page </w:t>
            </w:r>
            <w:r w:rsidR="00C157EA" w:rsidRPr="00227B26">
              <w:rPr>
                <w:rFonts w:cs="Arial"/>
                <w:b/>
                <w:bCs/>
                <w:sz w:val="18"/>
                <w:szCs w:val="18"/>
              </w:rPr>
              <w:fldChar w:fldCharType="begin"/>
            </w:r>
            <w:r w:rsidR="00C157EA" w:rsidRPr="00227B26">
              <w:rPr>
                <w:rFonts w:cs="Arial"/>
                <w:b/>
                <w:bCs/>
                <w:sz w:val="16"/>
                <w:szCs w:val="16"/>
              </w:rPr>
              <w:instrText xml:space="preserve"> PAGE </w:instrText>
            </w:r>
            <w:r w:rsidR="00C157EA" w:rsidRPr="00227B26">
              <w:rPr>
                <w:rFonts w:cs="Arial"/>
                <w:b/>
                <w:bCs/>
                <w:sz w:val="18"/>
                <w:szCs w:val="18"/>
              </w:rPr>
              <w:fldChar w:fldCharType="separate"/>
            </w:r>
            <w:r w:rsidR="00C157EA" w:rsidRPr="00227B26">
              <w:rPr>
                <w:rFonts w:cs="Arial"/>
                <w:b/>
                <w:bCs/>
                <w:noProof/>
                <w:sz w:val="16"/>
                <w:szCs w:val="16"/>
              </w:rPr>
              <w:t>2</w:t>
            </w:r>
            <w:r w:rsidR="00C157EA" w:rsidRPr="00227B26">
              <w:rPr>
                <w:rFonts w:cs="Arial"/>
                <w:b/>
                <w:bCs/>
                <w:sz w:val="18"/>
                <w:szCs w:val="18"/>
              </w:rPr>
              <w:fldChar w:fldCharType="end"/>
            </w:r>
            <w:r w:rsidR="00C157EA" w:rsidRPr="00227B26">
              <w:rPr>
                <w:rFonts w:cs="Arial"/>
                <w:sz w:val="16"/>
                <w:szCs w:val="16"/>
              </w:rPr>
              <w:t xml:space="preserve"> of </w:t>
            </w:r>
            <w:r w:rsidR="00C157EA" w:rsidRPr="00227B26">
              <w:rPr>
                <w:rFonts w:cs="Arial"/>
                <w:b/>
                <w:bCs/>
                <w:sz w:val="18"/>
                <w:szCs w:val="18"/>
              </w:rPr>
              <w:fldChar w:fldCharType="begin"/>
            </w:r>
            <w:r w:rsidR="00C157EA" w:rsidRPr="00227B26">
              <w:rPr>
                <w:rFonts w:cs="Arial"/>
                <w:b/>
                <w:bCs/>
                <w:sz w:val="16"/>
                <w:szCs w:val="16"/>
              </w:rPr>
              <w:instrText xml:space="preserve"> NUMPAGES  </w:instrText>
            </w:r>
            <w:r w:rsidR="00C157EA" w:rsidRPr="00227B26">
              <w:rPr>
                <w:rFonts w:cs="Arial"/>
                <w:b/>
                <w:bCs/>
                <w:sz w:val="18"/>
                <w:szCs w:val="18"/>
              </w:rPr>
              <w:fldChar w:fldCharType="separate"/>
            </w:r>
            <w:r w:rsidR="00C157EA" w:rsidRPr="00227B26">
              <w:rPr>
                <w:rFonts w:cs="Arial"/>
                <w:b/>
                <w:bCs/>
                <w:noProof/>
                <w:sz w:val="16"/>
                <w:szCs w:val="16"/>
              </w:rPr>
              <w:t>2</w:t>
            </w:r>
            <w:r w:rsidR="00C157EA" w:rsidRPr="00227B26">
              <w:rPr>
                <w:rFonts w:cs="Arial"/>
                <w:b/>
                <w:bCs/>
                <w:sz w:val="18"/>
                <w:szCs w:val="18"/>
              </w:rPr>
              <w:fldChar w:fldCharType="end"/>
            </w:r>
            <w:r w:rsidR="00BE3C37" w:rsidRPr="00227B26">
              <w:rPr>
                <w:rFonts w:cs="Arial"/>
                <w:b/>
                <w:bCs/>
                <w:sz w:val="18"/>
                <w:szCs w:val="18"/>
              </w:rPr>
              <w:tab/>
            </w:r>
            <w:r w:rsidR="000C1DBE" w:rsidRPr="00227B26">
              <w:rPr>
                <w:rFonts w:cs="Arial"/>
                <w:sz w:val="18"/>
                <w:szCs w:val="18"/>
              </w:rPr>
              <w:t>Version 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2E3FD" w14:textId="77777777" w:rsidR="000818F9" w:rsidRDefault="000818F9" w:rsidP="00A46135">
      <w:pPr>
        <w:spacing w:after="0" w:line="240" w:lineRule="auto"/>
      </w:pPr>
      <w:r>
        <w:separator/>
      </w:r>
    </w:p>
  </w:footnote>
  <w:footnote w:type="continuationSeparator" w:id="0">
    <w:p w14:paraId="67F72D0A" w14:textId="77777777" w:rsidR="000818F9" w:rsidRDefault="000818F9" w:rsidP="00A461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C9C57" w14:textId="44565177" w:rsidR="00A46135" w:rsidRDefault="00A46135">
    <w:pPr>
      <w:pStyle w:val="Header"/>
    </w:pPr>
    <w:r>
      <w:rPr>
        <w:noProof/>
      </w:rPr>
      <w:drawing>
        <wp:anchor distT="0" distB="0" distL="114300" distR="114300" simplePos="0" relativeHeight="251661312" behindDoc="0" locked="0" layoutInCell="1" allowOverlap="1" wp14:anchorId="3E800C2F" wp14:editId="2BD928C3">
          <wp:simplePos x="0" y="0"/>
          <wp:positionH relativeFrom="margin">
            <wp:posOffset>3944311</wp:posOffset>
          </wp:positionH>
          <wp:positionV relativeFrom="paragraph">
            <wp:posOffset>-192903</wp:posOffset>
          </wp:positionV>
          <wp:extent cx="2317750" cy="784860"/>
          <wp:effectExtent l="0" t="0" r="6350" b="0"/>
          <wp:wrapNone/>
          <wp:docPr id="2663849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02954" w14:textId="2DA75894" w:rsidR="00A46135" w:rsidRDefault="00A46135">
    <w:pPr>
      <w:pStyle w:val="Header"/>
    </w:pPr>
    <w:r>
      <w:rPr>
        <w:noProof/>
      </w:rPr>
      <w:drawing>
        <wp:anchor distT="0" distB="0" distL="114300" distR="114300" simplePos="0" relativeHeight="251659264" behindDoc="0" locked="0" layoutInCell="1" allowOverlap="1" wp14:anchorId="07FDFBA3" wp14:editId="4D54ABF9">
          <wp:simplePos x="0" y="0"/>
          <wp:positionH relativeFrom="margin">
            <wp:align>right</wp:align>
          </wp:positionH>
          <wp:positionV relativeFrom="paragraph">
            <wp:posOffset>-25349</wp:posOffset>
          </wp:positionV>
          <wp:extent cx="2317750" cy="784860"/>
          <wp:effectExtent l="0" t="0" r="6350" b="0"/>
          <wp:wrapNone/>
          <wp:docPr id="129313248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1454F4"/>
    <w:multiLevelType w:val="multilevel"/>
    <w:tmpl w:val="B1629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E14AD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54E207F"/>
    <w:multiLevelType w:val="multilevel"/>
    <w:tmpl w:val="BE544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F9F4DB5"/>
    <w:multiLevelType w:val="hybridMultilevel"/>
    <w:tmpl w:val="C1904E00"/>
    <w:lvl w:ilvl="0" w:tplc="CEA41F22">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DCD29A8"/>
    <w:multiLevelType w:val="multilevel"/>
    <w:tmpl w:val="021AF2E4"/>
    <w:lvl w:ilvl="0">
      <w:start w:val="1"/>
      <w:numFmt w:val="decimal"/>
      <w:pStyle w:val="Heading1"/>
      <w:lvlText w:val="%1"/>
      <w:lvlJc w:val="left"/>
      <w:pPr>
        <w:ind w:left="567" w:hanging="567"/>
      </w:pPr>
      <w:rPr>
        <w:rFonts w:ascii="Arial" w:hAnsi="Arial" w:hint="default"/>
      </w:rPr>
    </w:lvl>
    <w:lvl w:ilvl="1">
      <w:start w:val="1"/>
      <w:numFmt w:val="decimal"/>
      <w:lvlText w:val="%1.%2"/>
      <w:lvlJc w:val="left"/>
      <w:pPr>
        <w:ind w:left="567" w:hanging="567"/>
      </w:pPr>
      <w:rPr>
        <w:rFonts w:ascii="Arial" w:hAnsi="Arial" w:hint="default"/>
        <w:b w:val="0"/>
        <w:bCs w:val="0"/>
      </w:rPr>
    </w:lvl>
    <w:lvl w:ilvl="2">
      <w:start w:val="1"/>
      <w:numFmt w:val="decimal"/>
      <w:lvlText w:val="%1.%2.%3"/>
      <w:lvlJc w:val="left"/>
      <w:pPr>
        <w:ind w:left="1276" w:hanging="709"/>
      </w:pPr>
      <w:rPr>
        <w:rFonts w:ascii="Arial" w:hAnsi="Arial" w:hint="default"/>
      </w:rPr>
    </w:lvl>
    <w:lvl w:ilvl="3">
      <w:start w:val="1"/>
      <w:numFmt w:val="decimal"/>
      <w:lvlText w:val="%1.%2.%3.%4"/>
      <w:lvlJc w:val="left"/>
      <w:pPr>
        <w:ind w:left="2126" w:hanging="850"/>
      </w:pPr>
      <w:rPr>
        <w:rFonts w:ascii="Arial" w:hAnsi="Aria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618225259">
    <w:abstractNumId w:val="1"/>
  </w:num>
  <w:num w:numId="2" w16cid:durableId="439377418">
    <w:abstractNumId w:val="5"/>
  </w:num>
  <w:num w:numId="3" w16cid:durableId="1580410541">
    <w:abstractNumId w:val="2"/>
  </w:num>
  <w:num w:numId="4" w16cid:durableId="9125909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796222">
    <w:abstractNumId w:val="4"/>
  </w:num>
  <w:num w:numId="6" w16cid:durableId="1194266495">
    <w:abstractNumId w:val="3"/>
  </w:num>
  <w:num w:numId="7" w16cid:durableId="1191058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Colwill">
    <w15:presenceInfo w15:providerId="AD" w15:userId="S::Richard.Colwill@electralink.co.uk::a4450ced-fd04-4924-813e-34c2ffb9b6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D2C"/>
    <w:rsid w:val="00026FE6"/>
    <w:rsid w:val="00037E1C"/>
    <w:rsid w:val="00046030"/>
    <w:rsid w:val="00050BBF"/>
    <w:rsid w:val="000818F9"/>
    <w:rsid w:val="00096F2C"/>
    <w:rsid w:val="000B6C72"/>
    <w:rsid w:val="000C16F9"/>
    <w:rsid w:val="000C1DBE"/>
    <w:rsid w:val="000D0489"/>
    <w:rsid w:val="000F14AF"/>
    <w:rsid w:val="00103651"/>
    <w:rsid w:val="001154AB"/>
    <w:rsid w:val="00142E5C"/>
    <w:rsid w:val="00143A2F"/>
    <w:rsid w:val="0015302C"/>
    <w:rsid w:val="001537A9"/>
    <w:rsid w:val="00181466"/>
    <w:rsid w:val="00193FFB"/>
    <w:rsid w:val="001A1132"/>
    <w:rsid w:val="001A4F40"/>
    <w:rsid w:val="001D16A8"/>
    <w:rsid w:val="001F6F54"/>
    <w:rsid w:val="001F769D"/>
    <w:rsid w:val="00223EA6"/>
    <w:rsid w:val="00227B26"/>
    <w:rsid w:val="00254E1A"/>
    <w:rsid w:val="0025705A"/>
    <w:rsid w:val="00265908"/>
    <w:rsid w:val="00285D6D"/>
    <w:rsid w:val="00295C9B"/>
    <w:rsid w:val="002C66D1"/>
    <w:rsid w:val="002D6EB2"/>
    <w:rsid w:val="00354313"/>
    <w:rsid w:val="00354C2D"/>
    <w:rsid w:val="00364D77"/>
    <w:rsid w:val="00380DF6"/>
    <w:rsid w:val="003908D8"/>
    <w:rsid w:val="003908FB"/>
    <w:rsid w:val="00393A3C"/>
    <w:rsid w:val="003B74C6"/>
    <w:rsid w:val="003C0455"/>
    <w:rsid w:val="003D1B14"/>
    <w:rsid w:val="003D64AE"/>
    <w:rsid w:val="003E3656"/>
    <w:rsid w:val="004143E3"/>
    <w:rsid w:val="00422A1E"/>
    <w:rsid w:val="00445563"/>
    <w:rsid w:val="00460446"/>
    <w:rsid w:val="00462377"/>
    <w:rsid w:val="004B0ED6"/>
    <w:rsid w:val="004B43DF"/>
    <w:rsid w:val="004B7FED"/>
    <w:rsid w:val="004D39F2"/>
    <w:rsid w:val="004F126F"/>
    <w:rsid w:val="004F2CBF"/>
    <w:rsid w:val="004F54A9"/>
    <w:rsid w:val="00532114"/>
    <w:rsid w:val="00574CF4"/>
    <w:rsid w:val="005A3382"/>
    <w:rsid w:val="005A7542"/>
    <w:rsid w:val="005D0A33"/>
    <w:rsid w:val="005F7037"/>
    <w:rsid w:val="00611C29"/>
    <w:rsid w:val="00612496"/>
    <w:rsid w:val="00620503"/>
    <w:rsid w:val="00630A97"/>
    <w:rsid w:val="00631786"/>
    <w:rsid w:val="0063336C"/>
    <w:rsid w:val="006544F8"/>
    <w:rsid w:val="00664626"/>
    <w:rsid w:val="00672D79"/>
    <w:rsid w:val="00676D72"/>
    <w:rsid w:val="00691664"/>
    <w:rsid w:val="00692F50"/>
    <w:rsid w:val="00696638"/>
    <w:rsid w:val="006972B3"/>
    <w:rsid w:val="006A16BB"/>
    <w:rsid w:val="006B66A3"/>
    <w:rsid w:val="006F52F6"/>
    <w:rsid w:val="00705BEE"/>
    <w:rsid w:val="007246AD"/>
    <w:rsid w:val="00724A8D"/>
    <w:rsid w:val="0073104E"/>
    <w:rsid w:val="00753C16"/>
    <w:rsid w:val="00783109"/>
    <w:rsid w:val="00783B7B"/>
    <w:rsid w:val="00794092"/>
    <w:rsid w:val="007B2ED1"/>
    <w:rsid w:val="007C5F34"/>
    <w:rsid w:val="007D5934"/>
    <w:rsid w:val="007F1955"/>
    <w:rsid w:val="00807509"/>
    <w:rsid w:val="008138C8"/>
    <w:rsid w:val="00821D2C"/>
    <w:rsid w:val="00835043"/>
    <w:rsid w:val="0085103F"/>
    <w:rsid w:val="00855927"/>
    <w:rsid w:val="008566E3"/>
    <w:rsid w:val="00870497"/>
    <w:rsid w:val="008757E2"/>
    <w:rsid w:val="00876F7A"/>
    <w:rsid w:val="00883513"/>
    <w:rsid w:val="00885364"/>
    <w:rsid w:val="00885427"/>
    <w:rsid w:val="0089159A"/>
    <w:rsid w:val="00896883"/>
    <w:rsid w:val="008A0042"/>
    <w:rsid w:val="008A28B4"/>
    <w:rsid w:val="008B4036"/>
    <w:rsid w:val="008C523A"/>
    <w:rsid w:val="008D5795"/>
    <w:rsid w:val="008E08CB"/>
    <w:rsid w:val="009020B4"/>
    <w:rsid w:val="00905771"/>
    <w:rsid w:val="00911079"/>
    <w:rsid w:val="0091417D"/>
    <w:rsid w:val="00931BF4"/>
    <w:rsid w:val="00970788"/>
    <w:rsid w:val="0097394E"/>
    <w:rsid w:val="00991E89"/>
    <w:rsid w:val="009B4657"/>
    <w:rsid w:val="009D4AC6"/>
    <w:rsid w:val="009D6679"/>
    <w:rsid w:val="009D7D67"/>
    <w:rsid w:val="009F08BB"/>
    <w:rsid w:val="00A03ADD"/>
    <w:rsid w:val="00A2083C"/>
    <w:rsid w:val="00A208F7"/>
    <w:rsid w:val="00A36DB8"/>
    <w:rsid w:val="00A46135"/>
    <w:rsid w:val="00A502B9"/>
    <w:rsid w:val="00A56DA0"/>
    <w:rsid w:val="00A61C61"/>
    <w:rsid w:val="00A640AA"/>
    <w:rsid w:val="00A6464C"/>
    <w:rsid w:val="00A80789"/>
    <w:rsid w:val="00A93F2D"/>
    <w:rsid w:val="00AA24DC"/>
    <w:rsid w:val="00AD1AC1"/>
    <w:rsid w:val="00AE0ECE"/>
    <w:rsid w:val="00B064D5"/>
    <w:rsid w:val="00B21675"/>
    <w:rsid w:val="00B50FA4"/>
    <w:rsid w:val="00B60089"/>
    <w:rsid w:val="00B73956"/>
    <w:rsid w:val="00B83EF3"/>
    <w:rsid w:val="00B86272"/>
    <w:rsid w:val="00B90968"/>
    <w:rsid w:val="00BA53A2"/>
    <w:rsid w:val="00BE3C37"/>
    <w:rsid w:val="00BF295F"/>
    <w:rsid w:val="00BF7214"/>
    <w:rsid w:val="00C006F4"/>
    <w:rsid w:val="00C050AE"/>
    <w:rsid w:val="00C148B8"/>
    <w:rsid w:val="00C157EA"/>
    <w:rsid w:val="00C26B98"/>
    <w:rsid w:val="00C34CFF"/>
    <w:rsid w:val="00C4276C"/>
    <w:rsid w:val="00C46B44"/>
    <w:rsid w:val="00C520D9"/>
    <w:rsid w:val="00C60A83"/>
    <w:rsid w:val="00C61EC8"/>
    <w:rsid w:val="00C811A7"/>
    <w:rsid w:val="00C93DBE"/>
    <w:rsid w:val="00C962D3"/>
    <w:rsid w:val="00CA0B2C"/>
    <w:rsid w:val="00CA338E"/>
    <w:rsid w:val="00CC67AE"/>
    <w:rsid w:val="00CF66C9"/>
    <w:rsid w:val="00D10127"/>
    <w:rsid w:val="00D1247E"/>
    <w:rsid w:val="00D21594"/>
    <w:rsid w:val="00D33104"/>
    <w:rsid w:val="00D361E1"/>
    <w:rsid w:val="00D42D9C"/>
    <w:rsid w:val="00D54E64"/>
    <w:rsid w:val="00D87EA9"/>
    <w:rsid w:val="00DB5EB7"/>
    <w:rsid w:val="00DB6CD1"/>
    <w:rsid w:val="00DC40A6"/>
    <w:rsid w:val="00DC4B21"/>
    <w:rsid w:val="00DC5F4E"/>
    <w:rsid w:val="00DD5289"/>
    <w:rsid w:val="00DE2818"/>
    <w:rsid w:val="00E019B3"/>
    <w:rsid w:val="00E1744F"/>
    <w:rsid w:val="00E371A8"/>
    <w:rsid w:val="00E51DCC"/>
    <w:rsid w:val="00E54C19"/>
    <w:rsid w:val="00E61931"/>
    <w:rsid w:val="00E82FD7"/>
    <w:rsid w:val="00E8711E"/>
    <w:rsid w:val="00E90F1E"/>
    <w:rsid w:val="00E936BA"/>
    <w:rsid w:val="00EA2E90"/>
    <w:rsid w:val="00EB16B2"/>
    <w:rsid w:val="00EB78D8"/>
    <w:rsid w:val="00EC1A6D"/>
    <w:rsid w:val="00EC4823"/>
    <w:rsid w:val="00EC5A16"/>
    <w:rsid w:val="00EC739E"/>
    <w:rsid w:val="00EE396B"/>
    <w:rsid w:val="00EF1ECC"/>
    <w:rsid w:val="00F02B30"/>
    <w:rsid w:val="00F157E1"/>
    <w:rsid w:val="00F16A12"/>
    <w:rsid w:val="00F36870"/>
    <w:rsid w:val="00F40968"/>
    <w:rsid w:val="00F50146"/>
    <w:rsid w:val="00F542AE"/>
    <w:rsid w:val="00F74240"/>
    <w:rsid w:val="00F8066A"/>
    <w:rsid w:val="00F87707"/>
    <w:rsid w:val="00F971A0"/>
    <w:rsid w:val="00FA200D"/>
    <w:rsid w:val="00FA3478"/>
    <w:rsid w:val="00FA6FC5"/>
    <w:rsid w:val="00FC3689"/>
    <w:rsid w:val="00FF44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21DA9"/>
  <w15:chartTrackingRefBased/>
  <w15:docId w15:val="{C3A3930B-3F55-491F-93D6-D91F42A61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CBF"/>
    <w:rPr>
      <w:rFonts w:ascii="Arial" w:hAnsi="Arial"/>
      <w:sz w:val="20"/>
    </w:rPr>
  </w:style>
  <w:style w:type="paragraph" w:styleId="Heading1">
    <w:name w:val="heading 1"/>
    <w:basedOn w:val="Normal"/>
    <w:next w:val="Normal"/>
    <w:link w:val="Heading1Char"/>
    <w:uiPriority w:val="9"/>
    <w:qFormat/>
    <w:rsid w:val="00E54C19"/>
    <w:pPr>
      <w:keepNext/>
      <w:keepLines/>
      <w:numPr>
        <w:numId w:val="2"/>
      </w:numPr>
      <w:pBdr>
        <w:top w:val="single" w:sz="48" w:space="1" w:color="0096D7"/>
        <w:left w:val="single" w:sz="48" w:space="4" w:color="0096D7"/>
        <w:bottom w:val="single" w:sz="48" w:space="1" w:color="0096D7"/>
        <w:right w:val="single" w:sz="48" w:space="4" w:color="0096D7"/>
      </w:pBdr>
      <w:shd w:val="clear" w:color="auto" w:fill="0096D7"/>
      <w:spacing w:before="360" w:after="80"/>
      <w:outlineLvl w:val="0"/>
    </w:pPr>
    <w:rPr>
      <w:rFonts w:eastAsiaTheme="majorEastAsia" w:cstheme="majorBidi"/>
      <w:b/>
      <w:color w:val="FFFFFF" w:themeColor="background1"/>
      <w:sz w:val="28"/>
      <w:szCs w:val="40"/>
    </w:rPr>
  </w:style>
  <w:style w:type="paragraph" w:styleId="Heading2">
    <w:name w:val="heading 2"/>
    <w:basedOn w:val="Normal"/>
    <w:next w:val="Normal"/>
    <w:link w:val="Heading2Char"/>
    <w:uiPriority w:val="9"/>
    <w:semiHidden/>
    <w:unhideWhenUsed/>
    <w:qFormat/>
    <w:rsid w:val="00821D2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21D2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21D2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21D2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21D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1D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1D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1D2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4C19"/>
    <w:rPr>
      <w:rFonts w:ascii="Arial" w:eastAsiaTheme="majorEastAsia" w:hAnsi="Arial" w:cstheme="majorBidi"/>
      <w:b/>
      <w:color w:val="FFFFFF" w:themeColor="background1"/>
      <w:sz w:val="28"/>
      <w:szCs w:val="40"/>
      <w:shd w:val="clear" w:color="auto" w:fill="0096D7"/>
    </w:rPr>
  </w:style>
  <w:style w:type="character" w:customStyle="1" w:styleId="Heading2Char">
    <w:name w:val="Heading 2 Char"/>
    <w:basedOn w:val="DefaultParagraphFont"/>
    <w:link w:val="Heading2"/>
    <w:uiPriority w:val="9"/>
    <w:semiHidden/>
    <w:rsid w:val="00821D2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21D2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21D2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21D2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21D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1D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1D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1D2C"/>
    <w:rPr>
      <w:rFonts w:eastAsiaTheme="majorEastAsia" w:cstheme="majorBidi"/>
      <w:color w:val="272727" w:themeColor="text1" w:themeTint="D8"/>
    </w:rPr>
  </w:style>
  <w:style w:type="paragraph" w:styleId="Title">
    <w:name w:val="Title"/>
    <w:basedOn w:val="Normal"/>
    <w:next w:val="Normal"/>
    <w:link w:val="TitleChar"/>
    <w:uiPriority w:val="10"/>
    <w:qFormat/>
    <w:rsid w:val="00821D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1D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1D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1D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1D2C"/>
    <w:pPr>
      <w:spacing w:before="160"/>
      <w:jc w:val="center"/>
    </w:pPr>
    <w:rPr>
      <w:i/>
      <w:iCs/>
      <w:color w:val="404040" w:themeColor="text1" w:themeTint="BF"/>
    </w:rPr>
  </w:style>
  <w:style w:type="character" w:customStyle="1" w:styleId="QuoteChar">
    <w:name w:val="Quote Char"/>
    <w:basedOn w:val="DefaultParagraphFont"/>
    <w:link w:val="Quote"/>
    <w:uiPriority w:val="29"/>
    <w:rsid w:val="00821D2C"/>
    <w:rPr>
      <w:i/>
      <w:iCs/>
      <w:color w:val="404040" w:themeColor="text1" w:themeTint="BF"/>
    </w:rPr>
  </w:style>
  <w:style w:type="paragraph" w:styleId="ListParagraph">
    <w:name w:val="List Paragraph"/>
    <w:basedOn w:val="Normal"/>
    <w:uiPriority w:val="34"/>
    <w:qFormat/>
    <w:rsid w:val="00835043"/>
    <w:pPr>
      <w:ind w:left="720"/>
    </w:pPr>
  </w:style>
  <w:style w:type="character" w:styleId="IntenseEmphasis">
    <w:name w:val="Intense Emphasis"/>
    <w:basedOn w:val="DefaultParagraphFont"/>
    <w:uiPriority w:val="21"/>
    <w:qFormat/>
    <w:rsid w:val="00821D2C"/>
    <w:rPr>
      <w:i/>
      <w:iCs/>
      <w:color w:val="2F5496" w:themeColor="accent1" w:themeShade="BF"/>
    </w:rPr>
  </w:style>
  <w:style w:type="paragraph" w:styleId="IntenseQuote">
    <w:name w:val="Intense Quote"/>
    <w:basedOn w:val="Normal"/>
    <w:next w:val="Normal"/>
    <w:link w:val="IntenseQuoteChar"/>
    <w:uiPriority w:val="30"/>
    <w:qFormat/>
    <w:rsid w:val="00821D2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21D2C"/>
    <w:rPr>
      <w:i/>
      <w:iCs/>
      <w:color w:val="2F5496" w:themeColor="accent1" w:themeShade="BF"/>
    </w:rPr>
  </w:style>
  <w:style w:type="character" w:styleId="IntenseReference">
    <w:name w:val="Intense Reference"/>
    <w:basedOn w:val="DefaultParagraphFont"/>
    <w:uiPriority w:val="32"/>
    <w:qFormat/>
    <w:rsid w:val="00821D2C"/>
    <w:rPr>
      <w:b/>
      <w:bCs/>
      <w:smallCaps/>
      <w:color w:val="2F5496" w:themeColor="accent1" w:themeShade="BF"/>
      <w:spacing w:val="5"/>
    </w:rPr>
  </w:style>
  <w:style w:type="paragraph" w:styleId="Header">
    <w:name w:val="header"/>
    <w:basedOn w:val="Normal"/>
    <w:link w:val="HeaderChar"/>
    <w:uiPriority w:val="99"/>
    <w:unhideWhenUsed/>
    <w:rsid w:val="00A461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6135"/>
  </w:style>
  <w:style w:type="paragraph" w:styleId="Footer">
    <w:name w:val="footer"/>
    <w:basedOn w:val="Normal"/>
    <w:link w:val="FooterChar"/>
    <w:uiPriority w:val="99"/>
    <w:unhideWhenUsed/>
    <w:rsid w:val="00A461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6135"/>
  </w:style>
  <w:style w:type="table" w:styleId="TableGrid">
    <w:name w:val="Table Grid"/>
    <w:basedOn w:val="TableNormal"/>
    <w:uiPriority w:val="39"/>
    <w:rsid w:val="007310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D5795"/>
    <w:rPr>
      <w:color w:val="0563C1" w:themeColor="hyperlink"/>
      <w:u w:val="single"/>
    </w:rPr>
  </w:style>
  <w:style w:type="character" w:styleId="UnresolvedMention">
    <w:name w:val="Unresolved Mention"/>
    <w:basedOn w:val="DefaultParagraphFont"/>
    <w:uiPriority w:val="99"/>
    <w:semiHidden/>
    <w:unhideWhenUsed/>
    <w:rsid w:val="008D5795"/>
    <w:rPr>
      <w:color w:val="605E5C"/>
      <w:shd w:val="clear" w:color="auto" w:fill="E1DFDD"/>
    </w:rPr>
  </w:style>
  <w:style w:type="paragraph" w:styleId="TOC1">
    <w:name w:val="toc 1"/>
    <w:basedOn w:val="Normal"/>
    <w:next w:val="Normal"/>
    <w:autoRedefine/>
    <w:uiPriority w:val="39"/>
    <w:unhideWhenUsed/>
    <w:rsid w:val="0085103F"/>
    <w:pPr>
      <w:tabs>
        <w:tab w:val="left" w:pos="480"/>
        <w:tab w:val="right" w:leader="dot" w:pos="9628"/>
      </w:tabs>
      <w:spacing w:after="100" w:line="240" w:lineRule="auto"/>
    </w:pPr>
    <w:rPr>
      <w:b/>
      <w:color w:val="008576"/>
      <w:sz w:val="24"/>
    </w:rPr>
  </w:style>
  <w:style w:type="paragraph" w:styleId="TOCHeading">
    <w:name w:val="TOC Heading"/>
    <w:basedOn w:val="Heading1"/>
    <w:next w:val="Normal"/>
    <w:uiPriority w:val="39"/>
    <w:unhideWhenUsed/>
    <w:qFormat/>
    <w:rsid w:val="006A16BB"/>
    <w:pPr>
      <w:numPr>
        <w:numId w:val="0"/>
      </w:numPr>
      <w:pBdr>
        <w:top w:val="none" w:sz="0" w:space="0" w:color="auto"/>
        <w:left w:val="none" w:sz="0" w:space="0" w:color="auto"/>
        <w:bottom w:val="none" w:sz="0" w:space="0" w:color="auto"/>
        <w:right w:val="none" w:sz="0" w:space="0" w:color="auto"/>
      </w:pBdr>
      <w:shd w:val="clear" w:color="auto" w:fill="auto"/>
      <w:spacing w:before="240" w:after="0"/>
      <w:outlineLvl w:val="9"/>
    </w:pPr>
    <w:rPr>
      <w:rFonts w:asciiTheme="majorHAnsi" w:hAnsiTheme="majorHAnsi"/>
      <w:b w:val="0"/>
      <w:color w:val="2F5496" w:themeColor="accent1" w:themeShade="BF"/>
      <w:kern w:val="0"/>
      <w:sz w:val="32"/>
      <w:szCs w:val="32"/>
      <w:lang w:val="en-US"/>
      <w14:ligatures w14:val="none"/>
    </w:rPr>
  </w:style>
  <w:style w:type="paragraph" w:styleId="TOC9">
    <w:name w:val="toc 9"/>
    <w:basedOn w:val="Normal"/>
    <w:next w:val="Normal"/>
    <w:autoRedefine/>
    <w:uiPriority w:val="39"/>
    <w:semiHidden/>
    <w:unhideWhenUsed/>
    <w:rsid w:val="00C61EC8"/>
    <w:pPr>
      <w:spacing w:after="100"/>
      <w:ind w:left="1760"/>
    </w:pPr>
  </w:style>
  <w:style w:type="paragraph" w:styleId="TOC2">
    <w:name w:val="toc 2"/>
    <w:basedOn w:val="Normal"/>
    <w:next w:val="Normal"/>
    <w:autoRedefine/>
    <w:uiPriority w:val="39"/>
    <w:semiHidden/>
    <w:unhideWhenUsed/>
    <w:rsid w:val="0085103F"/>
    <w:pPr>
      <w:spacing w:after="100"/>
      <w:ind w:left="220"/>
    </w:pPr>
  </w:style>
  <w:style w:type="paragraph" w:styleId="ListNumber">
    <w:name w:val="List Number"/>
    <w:basedOn w:val="Normal"/>
    <w:rsid w:val="00672D79"/>
    <w:pPr>
      <w:numPr>
        <w:numId w:val="3"/>
      </w:numPr>
      <w:tabs>
        <w:tab w:val="clear" w:pos="720"/>
      </w:tabs>
      <w:spacing w:before="120" w:after="120" w:line="300" w:lineRule="atLeast"/>
      <w:ind w:left="0" w:firstLine="0"/>
    </w:pPr>
    <w:rPr>
      <w:rFonts w:eastAsia="Times New Roman" w:cs="Times New Roman"/>
      <w:kern w:val="0"/>
      <w:szCs w:val="24"/>
      <w:lang w:eastAsia="en-GB"/>
      <w14:ligatures w14:val="none"/>
    </w:rPr>
  </w:style>
  <w:style w:type="paragraph" w:styleId="NormalWeb">
    <w:name w:val="Normal (Web)"/>
    <w:basedOn w:val="Normal"/>
    <w:uiPriority w:val="99"/>
    <w:unhideWhenUsed/>
    <w:rsid w:val="002C66D1"/>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styleId="Strong">
    <w:name w:val="Strong"/>
    <w:basedOn w:val="DefaultParagraphFont"/>
    <w:uiPriority w:val="22"/>
    <w:qFormat/>
    <w:rsid w:val="002C66D1"/>
    <w:rPr>
      <w:b/>
      <w:bCs/>
    </w:rPr>
  </w:style>
  <w:style w:type="character" w:styleId="Emphasis">
    <w:name w:val="Emphasis"/>
    <w:basedOn w:val="DefaultParagraphFont"/>
    <w:uiPriority w:val="20"/>
    <w:qFormat/>
    <w:rsid w:val="002C66D1"/>
    <w:rPr>
      <w:i/>
      <w:iCs/>
    </w:rPr>
  </w:style>
  <w:style w:type="paragraph" w:styleId="BodyText3">
    <w:name w:val="Body Text 3"/>
    <w:basedOn w:val="Normal"/>
    <w:link w:val="BodyText3Char"/>
    <w:rsid w:val="00EF1ECC"/>
    <w:pPr>
      <w:spacing w:before="120" w:after="120" w:line="280" w:lineRule="atLeast"/>
    </w:pPr>
    <w:rPr>
      <w:rFonts w:eastAsia="Times New Roman" w:cs="Times New Roman"/>
      <w:kern w:val="0"/>
      <w:sz w:val="24"/>
      <w:szCs w:val="16"/>
      <w:lang w:eastAsia="en-GB"/>
      <w14:ligatures w14:val="none"/>
    </w:rPr>
  </w:style>
  <w:style w:type="character" w:customStyle="1" w:styleId="BodyText3Char">
    <w:name w:val="Body Text 3 Char"/>
    <w:basedOn w:val="DefaultParagraphFont"/>
    <w:link w:val="BodyText3"/>
    <w:rsid w:val="00EF1ECC"/>
    <w:rPr>
      <w:rFonts w:ascii="Arial" w:eastAsia="Times New Roman" w:hAnsi="Arial" w:cs="Times New Roman"/>
      <w:kern w:val="0"/>
      <w:sz w:val="24"/>
      <w:szCs w:val="16"/>
      <w:lang w:eastAsia="en-GB"/>
      <w14:ligatures w14:val="none"/>
    </w:rPr>
  </w:style>
  <w:style w:type="paragraph" w:styleId="BodyText">
    <w:name w:val="Body Text"/>
    <w:basedOn w:val="Normal"/>
    <w:link w:val="BodyTextChar"/>
    <w:rsid w:val="00EF1ECC"/>
    <w:pPr>
      <w:spacing w:before="120" w:after="120" w:line="300" w:lineRule="atLeast"/>
    </w:pPr>
    <w:rPr>
      <w:rFonts w:eastAsia="Times New Roman" w:cs="Times New Roman"/>
      <w:kern w:val="0"/>
      <w:szCs w:val="24"/>
      <w:lang w:eastAsia="en-GB"/>
      <w14:ligatures w14:val="none"/>
    </w:rPr>
  </w:style>
  <w:style w:type="character" w:customStyle="1" w:styleId="BodyTextChar">
    <w:name w:val="Body Text Char"/>
    <w:basedOn w:val="DefaultParagraphFont"/>
    <w:link w:val="BodyText"/>
    <w:rsid w:val="00EF1ECC"/>
    <w:rPr>
      <w:rFonts w:ascii="Arial" w:eastAsia="Times New Roman" w:hAnsi="Arial" w:cs="Times New Roman"/>
      <w:kern w:val="0"/>
      <w:sz w:val="20"/>
      <w:szCs w:val="24"/>
      <w:lang w:eastAsia="en-GB"/>
      <w14:ligatures w14:val="none"/>
    </w:rPr>
  </w:style>
  <w:style w:type="character" w:customStyle="1" w:styleId="TemplateFill">
    <w:name w:val="Template Fill"/>
    <w:uiPriority w:val="1"/>
    <w:rsid w:val="00EF1ECC"/>
    <w:rPr>
      <w:rFonts w:ascii="Calibri" w:hAnsi="Calibri" w:cs="Calibri" w:hint="default"/>
      <w:color w:val="auto"/>
      <w:sz w:val="22"/>
    </w:rPr>
  </w:style>
  <w:style w:type="character" w:styleId="CommentReference">
    <w:name w:val="annotation reference"/>
    <w:basedOn w:val="DefaultParagraphFont"/>
    <w:uiPriority w:val="99"/>
    <w:semiHidden/>
    <w:unhideWhenUsed/>
    <w:rsid w:val="00EC4823"/>
    <w:rPr>
      <w:sz w:val="16"/>
      <w:szCs w:val="16"/>
    </w:rPr>
  </w:style>
  <w:style w:type="paragraph" w:styleId="CommentText">
    <w:name w:val="annotation text"/>
    <w:basedOn w:val="Normal"/>
    <w:link w:val="CommentTextChar"/>
    <w:uiPriority w:val="99"/>
    <w:unhideWhenUsed/>
    <w:rsid w:val="00EC4823"/>
    <w:pPr>
      <w:spacing w:line="240" w:lineRule="auto"/>
    </w:pPr>
    <w:rPr>
      <w:szCs w:val="20"/>
    </w:rPr>
  </w:style>
  <w:style w:type="character" w:customStyle="1" w:styleId="CommentTextChar">
    <w:name w:val="Comment Text Char"/>
    <w:basedOn w:val="DefaultParagraphFont"/>
    <w:link w:val="CommentText"/>
    <w:uiPriority w:val="99"/>
    <w:rsid w:val="00EC4823"/>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EC4823"/>
    <w:rPr>
      <w:b/>
      <w:bCs/>
    </w:rPr>
  </w:style>
  <w:style w:type="character" w:customStyle="1" w:styleId="CommentSubjectChar">
    <w:name w:val="Comment Subject Char"/>
    <w:basedOn w:val="CommentTextChar"/>
    <w:link w:val="CommentSubject"/>
    <w:uiPriority w:val="99"/>
    <w:semiHidden/>
    <w:rsid w:val="00EC4823"/>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yperlink" Target="mailto:paul.morris@ukpowernetworks.co.uk"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ettings" Target="settings.xml"/><Relationship Id="rId12" Type="http://schemas.openxmlformats.org/officeDocument/2006/relationships/hyperlink" Target="mailto:dcusa@electralink.co.uk" TargetMode="External"/><Relationship Id="rId17" Type="http://schemas.openxmlformats.org/officeDocument/2006/relationships/image" Target="media/image5.jpe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dcusa@electralink.co.uk" TargetMode="External"/><Relationship Id="rId20" Type="http://schemas.openxmlformats.org/officeDocument/2006/relationships/hyperlink" Target="https://recportal.co.uk/group/guest/-/rec-change-to-align-with-dcp467-asset-condition-reporting?p_l_back_url=%2Fsearch%3Fq%3DI0306"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4.jpeg"/><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dcusa.co.uk"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microsoft.com/office/2011/relationships/commentsExtended" Target="commentsExtended.xml"/><Relationship Id="rId27" Type="http://schemas.openxmlformats.org/officeDocument/2006/relationships/header" Target="header2.xml"/><Relationship Id="rId30"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DE9924D21F04E788E05974C6FACCCB3"/>
        <w:category>
          <w:name w:val="General"/>
          <w:gallery w:val="placeholder"/>
        </w:category>
        <w:types>
          <w:type w:val="bbPlcHdr"/>
        </w:types>
        <w:behaviors>
          <w:behavior w:val="content"/>
        </w:behaviors>
        <w:guid w:val="{D2B14499-60E5-4C06-A8CF-D317E1E36EF0}"/>
      </w:docPartPr>
      <w:docPartBody>
        <w:p w:rsidR="003643FB" w:rsidRDefault="003643FB" w:rsidP="003643FB">
          <w:pPr>
            <w:pStyle w:val="0DE9924D21F04E788E05974C6FACCCB3"/>
          </w:pPr>
          <w:r w:rsidRPr="00D30A31">
            <w:rPr>
              <w:rStyle w:val="IntenseEmphasis"/>
              <w:rFonts w:eastAsiaTheme="minorEastAsia"/>
              <w:color w:val="808080" w:themeColor="background1" w:themeShade="80"/>
              <w:sz w:val="22"/>
              <w:szCs w:val="32"/>
            </w:rPr>
            <w:t>[</w:t>
          </w:r>
          <w:r w:rsidRPr="00D30A31">
            <w:rPr>
              <w:rStyle w:val="IntenseEmphasis"/>
              <w:rFonts w:eastAsia="MS Gothic"/>
              <w:color w:val="808080" w:themeColor="background1" w:themeShade="80"/>
              <w:sz w:val="22"/>
              <w:szCs w:val="32"/>
            </w:rPr>
            <w:t>Insert Text Here]</w:t>
          </w:r>
        </w:p>
      </w:docPartBody>
    </w:docPart>
    <w:docPart>
      <w:docPartPr>
        <w:name w:val="CEF2D785526F43C388274D491BD3C338"/>
        <w:category>
          <w:name w:val="General"/>
          <w:gallery w:val="placeholder"/>
        </w:category>
        <w:types>
          <w:type w:val="bbPlcHdr"/>
        </w:types>
        <w:behaviors>
          <w:behavior w:val="content"/>
        </w:behaviors>
        <w:guid w:val="{0AD15ED4-3103-41A0-AE2F-7544C541701F}"/>
      </w:docPartPr>
      <w:docPartBody>
        <w:p w:rsidR="003643FB" w:rsidRDefault="003643FB" w:rsidP="003643FB">
          <w:pPr>
            <w:pStyle w:val="CEF2D785526F43C388274D491BD3C338"/>
          </w:pPr>
          <w:r w:rsidRPr="00D30A31">
            <w:rPr>
              <w:rStyle w:val="IntenseEmphasis"/>
              <w:rFonts w:eastAsiaTheme="minorEastAsia"/>
              <w:color w:val="808080" w:themeColor="background1" w:themeShade="80"/>
              <w:sz w:val="22"/>
              <w:szCs w:val="32"/>
            </w:rPr>
            <w:t>[</w:t>
          </w:r>
          <w:r w:rsidRPr="00D30A31">
            <w:rPr>
              <w:rStyle w:val="IntenseEmphasis"/>
              <w:rFonts w:eastAsia="MS Gothic"/>
              <w:color w:val="808080" w:themeColor="background1" w:themeShade="80"/>
              <w:sz w:val="22"/>
              <w:szCs w:val="32"/>
            </w:rPr>
            <w:t>Insert Text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3FB"/>
    <w:rsid w:val="003643FB"/>
    <w:rsid w:val="005F7037"/>
    <w:rsid w:val="00EB1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basedOn w:val="Emphasis"/>
    <w:qFormat/>
    <w:rsid w:val="003643FB"/>
    <w:rPr>
      <w:rFonts w:ascii="Arial" w:eastAsia="Times New Roman" w:hAnsi="Arial" w:cs="Arial"/>
      <w:i/>
      <w:iCs/>
      <w:color w:val="00B274"/>
      <w:sz w:val="20"/>
      <w:szCs w:val="28"/>
    </w:rPr>
  </w:style>
  <w:style w:type="character" w:styleId="Emphasis">
    <w:name w:val="Emphasis"/>
    <w:basedOn w:val="DefaultParagraphFont"/>
    <w:uiPriority w:val="20"/>
    <w:qFormat/>
    <w:rsid w:val="003643FB"/>
    <w:rPr>
      <w:i/>
      <w:iCs/>
    </w:rPr>
  </w:style>
  <w:style w:type="paragraph" w:customStyle="1" w:styleId="0DE9924D21F04E788E05974C6FACCCB3">
    <w:name w:val="0DE9924D21F04E788E05974C6FACCCB3"/>
    <w:rsid w:val="003643FB"/>
  </w:style>
  <w:style w:type="paragraph" w:customStyle="1" w:styleId="CEF2D785526F43C388274D491BD3C338">
    <w:name w:val="CEF2D785526F43C388274D491BD3C338"/>
    <w:rsid w:val="003643F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B5F6D-6D06-47C4-B93C-57AC75011C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A9410A-B33D-4C6C-BB1D-D9BABC04C04B}">
  <ds:schemaRefs>
    <ds:schemaRef ds:uri="http://schemas.microsoft.com/sharepoint/v3/contenttype/forms"/>
  </ds:schemaRefs>
</ds:datastoreItem>
</file>

<file path=customXml/itemProps3.xml><?xml version="1.0" encoding="utf-8"?>
<ds:datastoreItem xmlns:ds="http://schemas.openxmlformats.org/officeDocument/2006/customXml" ds:itemID="{B02F760F-4917-404D-A169-4384A556E3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8E1C5E-FFA0-43B0-AD55-5AC358926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988</TotalTime>
  <Pages>8</Pages>
  <Words>2631</Words>
  <Characters>13788</Characters>
  <Application>Microsoft Office Word</Application>
  <DocSecurity>0</DocSecurity>
  <Lines>353</Lines>
  <Paragraphs>221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Booth</dc:creator>
  <cp:keywords/>
  <dc:description/>
  <cp:lastModifiedBy>Richard Colwill</cp:lastModifiedBy>
  <cp:revision>69</cp:revision>
  <dcterms:created xsi:type="dcterms:W3CDTF">2026-03-23T13:29:00Z</dcterms:created>
  <dcterms:modified xsi:type="dcterms:W3CDTF">2026-04-08T15:04:00Z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0x01010059D82CCE358ABC4A8E612162784C6687</vt:lpwstr>
  </property>
  <property fmtid="{D5CDD505-2E9C-101B-9397-08002B2CF9AE}" pid="3" name="docLang">
    <vt:lpwstr>en</vt:lpwstr>
  </property>
</Properties>
</file>